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09F4" w:rsidRDefault="001709F4" w:rsidP="001709F4">
      <w:pPr>
        <w:rPr>
          <w:b/>
          <w:bCs/>
          <w:i/>
        </w:rPr>
      </w:pPr>
      <w:bookmarkStart w:id="0" w:name="_Toc141974534"/>
    </w:p>
    <w:p w:rsidR="00CF48DF" w:rsidRPr="00C951A0" w:rsidRDefault="00A43B94" w:rsidP="00CF48DF">
      <w:pPr>
        <w:rPr>
          <w:b/>
          <w:bCs/>
          <w:i/>
          <w:color w:val="0070C0"/>
        </w:rPr>
      </w:pPr>
      <w:r>
        <w:rPr>
          <w:b/>
          <w:bCs/>
          <w:i/>
          <w:color w:val="0070C0"/>
        </w:rPr>
        <w:t>Fișa</w:t>
      </w:r>
      <w:r w:rsidR="001709F4" w:rsidRPr="001709F4">
        <w:rPr>
          <w:b/>
          <w:bCs/>
          <w:i/>
          <w:color w:val="0070C0"/>
        </w:rPr>
        <w:t xml:space="preserve"> Indicatori Proiecte fazate </w:t>
      </w:r>
      <w:r w:rsidR="001709F4">
        <w:rPr>
          <w:b/>
          <w:bCs/>
          <w:i/>
          <w:color w:val="0070C0"/>
        </w:rPr>
        <w:t>2014-2020</w:t>
      </w:r>
      <w:r w:rsidR="00CF48DF" w:rsidRPr="00CF48DF">
        <w:rPr>
          <w:b/>
          <w:bCs/>
          <w:color w:val="0070C0"/>
        </w:rPr>
        <w:t xml:space="preserve"> </w:t>
      </w:r>
      <w:r w:rsidR="00CF48DF" w:rsidRPr="00003A0A">
        <w:rPr>
          <w:b/>
          <w:bCs/>
          <w:color w:val="0070C0"/>
        </w:rPr>
        <w:t>Prioritatea</w:t>
      </w:r>
      <w:r w:rsidR="00CF48DF" w:rsidRPr="00C951A0">
        <w:rPr>
          <w:b/>
          <w:bCs/>
          <w:i/>
          <w:color w:val="0070C0"/>
        </w:rPr>
        <w:t xml:space="preserve"> 4 - O regiune cu mobilitate ridicată</w:t>
      </w:r>
    </w:p>
    <w:p w:rsidR="001709F4" w:rsidRDefault="001709F4" w:rsidP="001709F4">
      <w:pPr>
        <w:rPr>
          <w:b/>
          <w:bCs/>
          <w:i/>
          <w:color w:val="0070C0"/>
        </w:rPr>
      </w:pPr>
    </w:p>
    <w:p w:rsidR="001709F4" w:rsidRDefault="001709F4" w:rsidP="001709F4">
      <w:pPr>
        <w:rPr>
          <w:b/>
          <w:bCs/>
          <w:i/>
        </w:rPr>
      </w:pPr>
    </w:p>
    <w:tbl>
      <w:tblPr>
        <w:tblStyle w:val="TableGrid"/>
        <w:tblW w:w="0" w:type="auto"/>
        <w:tblLook w:val="04A0" w:firstRow="1" w:lastRow="0" w:firstColumn="1" w:lastColumn="0" w:noHBand="0" w:noVBand="1"/>
      </w:tblPr>
      <w:tblGrid>
        <w:gridCol w:w="5807"/>
        <w:gridCol w:w="6521"/>
      </w:tblGrid>
      <w:tr w:rsidR="001709F4" w:rsidTr="00AC71BE">
        <w:tc>
          <w:tcPr>
            <w:tcW w:w="5807" w:type="dxa"/>
          </w:tcPr>
          <w:p w:rsidR="001709F4" w:rsidRDefault="001709F4" w:rsidP="001709F4">
            <w:pPr>
              <w:rPr>
                <w:b/>
                <w:bCs/>
                <w:i/>
              </w:rPr>
            </w:pPr>
            <w:r>
              <w:rPr>
                <w:b/>
                <w:bCs/>
                <w:i/>
              </w:rPr>
              <w:t>POR</w:t>
            </w:r>
            <w:r w:rsidR="00003A0A">
              <w:rPr>
                <w:b/>
                <w:bCs/>
                <w:i/>
              </w:rPr>
              <w:t xml:space="preserve"> </w:t>
            </w:r>
            <w:r>
              <w:rPr>
                <w:b/>
                <w:bCs/>
                <w:i/>
              </w:rPr>
              <w:t>2014-2020</w:t>
            </w:r>
          </w:p>
        </w:tc>
        <w:tc>
          <w:tcPr>
            <w:tcW w:w="6521" w:type="dxa"/>
          </w:tcPr>
          <w:p w:rsidR="001709F4" w:rsidRDefault="001709F4" w:rsidP="001709F4">
            <w:pPr>
              <w:rPr>
                <w:b/>
                <w:bCs/>
                <w:i/>
              </w:rPr>
            </w:pPr>
            <w:r>
              <w:rPr>
                <w:b/>
                <w:bCs/>
                <w:i/>
              </w:rPr>
              <w:t>PRBI</w:t>
            </w:r>
            <w:r w:rsidR="00003A0A">
              <w:rPr>
                <w:b/>
                <w:bCs/>
                <w:i/>
              </w:rPr>
              <w:t xml:space="preserve"> </w:t>
            </w:r>
            <w:r>
              <w:rPr>
                <w:b/>
                <w:bCs/>
                <w:i/>
              </w:rPr>
              <w:t>2021-2027</w:t>
            </w:r>
          </w:p>
        </w:tc>
      </w:tr>
      <w:tr w:rsidR="001709F4" w:rsidTr="00AC71BE">
        <w:tc>
          <w:tcPr>
            <w:tcW w:w="5807" w:type="dxa"/>
          </w:tcPr>
          <w:p w:rsidR="00C951A0" w:rsidRPr="00C951A0" w:rsidRDefault="00C951A0" w:rsidP="00C951A0">
            <w:pPr>
              <w:rPr>
                <w:b/>
                <w:bCs/>
                <w:i/>
                <w:color w:val="0070C0"/>
              </w:rPr>
            </w:pPr>
            <w:r w:rsidRPr="00C951A0">
              <w:rPr>
                <w:b/>
                <w:bCs/>
                <w:i/>
                <w:color w:val="0070C0"/>
              </w:rPr>
              <w:t>AP 3 - Sprijinirea tranziției către o economie cu emisii scăzute de carbon</w:t>
            </w:r>
          </w:p>
          <w:p w:rsidR="001709F4" w:rsidRDefault="001709F4" w:rsidP="00C951A0">
            <w:pPr>
              <w:rPr>
                <w:b/>
                <w:bCs/>
                <w:i/>
              </w:rPr>
            </w:pPr>
          </w:p>
        </w:tc>
        <w:tc>
          <w:tcPr>
            <w:tcW w:w="6521" w:type="dxa"/>
          </w:tcPr>
          <w:p w:rsidR="006D1F29" w:rsidRDefault="00CF48DF" w:rsidP="00003A0A">
            <w:pPr>
              <w:rPr>
                <w:rFonts w:ascii="Calibri" w:hAnsi="Calibri" w:cs="Calibri"/>
                <w:b/>
                <w:bCs/>
                <w:color w:val="0070C0"/>
              </w:rPr>
            </w:pPr>
            <w:r w:rsidRPr="00CF48DF">
              <w:rPr>
                <w:rFonts w:ascii="Calibri" w:hAnsi="Calibri" w:cs="Calibri"/>
                <w:b/>
                <w:bCs/>
                <w:color w:val="0070C0"/>
              </w:rPr>
              <w:t>Prioritatea</w:t>
            </w:r>
            <w:r w:rsidRPr="00CF48DF">
              <w:rPr>
                <w:rFonts w:ascii="Calibri" w:hAnsi="Calibri" w:cs="Calibri"/>
                <w:b/>
                <w:bCs/>
                <w:i/>
                <w:color w:val="0070C0"/>
              </w:rPr>
              <w:t xml:space="preserve"> 4 - O regiune cu mobilitate ridicată</w:t>
            </w:r>
            <w:r w:rsidRPr="00CF48DF">
              <w:rPr>
                <w:rFonts w:ascii="Calibri" w:hAnsi="Calibri" w:cs="Calibri"/>
                <w:b/>
                <w:bCs/>
                <w:color w:val="0070C0"/>
              </w:rPr>
              <w:t xml:space="preserve"> </w:t>
            </w:r>
          </w:p>
          <w:p w:rsidR="001709F4" w:rsidRPr="00003A0A" w:rsidRDefault="0008619F" w:rsidP="00003A0A">
            <w:pPr>
              <w:rPr>
                <w:b/>
                <w:bCs/>
                <w:i/>
                <w:color w:val="0070C0"/>
              </w:rPr>
            </w:pPr>
            <w:r w:rsidRPr="0008619F">
              <w:rPr>
                <w:rFonts w:ascii="Calibri" w:hAnsi="Calibri" w:cs="Calibri"/>
                <w:b/>
                <w:bCs/>
                <w:i/>
                <w:color w:val="0070C0"/>
              </w:rPr>
              <w:t>Titlul acțiunii:</w:t>
            </w:r>
            <w:r w:rsidR="006D1F29">
              <w:rPr>
                <w:rFonts w:ascii="Calibri" w:hAnsi="Calibri" w:cs="Calibri"/>
                <w:b/>
                <w:bCs/>
                <w:color w:val="0070C0"/>
              </w:rPr>
              <w:t xml:space="preserve"> </w:t>
            </w:r>
            <w:r w:rsidR="00FB4655" w:rsidRPr="00FB4655">
              <w:rPr>
                <w:rFonts w:ascii="Calibri" w:hAnsi="Calibri" w:cs="Calibri"/>
                <w:b/>
                <w:bCs/>
                <w:color w:val="0070C0"/>
              </w:rPr>
              <w:t>4.2. Serviciul de transport public de călători</w:t>
            </w:r>
          </w:p>
        </w:tc>
      </w:tr>
      <w:tr w:rsidR="001709F4" w:rsidTr="00AC71BE">
        <w:tc>
          <w:tcPr>
            <w:tcW w:w="5807" w:type="dxa"/>
          </w:tcPr>
          <w:p w:rsidR="001709F4" w:rsidRDefault="00C951A0" w:rsidP="00C951A0">
            <w:pPr>
              <w:rPr>
                <w:b/>
                <w:bCs/>
                <w:i/>
              </w:rPr>
            </w:pPr>
            <w:r w:rsidRPr="00C951A0">
              <w:rPr>
                <w:b/>
                <w:bCs/>
                <w:i/>
                <w:color w:val="0070C0"/>
              </w:rPr>
              <w:t>PI 3.2 - Reducerea emisiilor de carbon în zonele urbane bazată</w:t>
            </w:r>
            <w:r>
              <w:rPr>
                <w:b/>
                <w:bCs/>
                <w:i/>
                <w:color w:val="0070C0"/>
              </w:rPr>
              <w:t xml:space="preserve"> </w:t>
            </w:r>
            <w:r w:rsidRPr="00C951A0">
              <w:rPr>
                <w:b/>
                <w:bCs/>
                <w:i/>
                <w:color w:val="0070C0"/>
              </w:rPr>
              <w:t>pe planurile de mobilitate urbană durabilă</w:t>
            </w:r>
          </w:p>
        </w:tc>
        <w:tc>
          <w:tcPr>
            <w:tcW w:w="6521" w:type="dxa"/>
          </w:tcPr>
          <w:p w:rsidR="00C951A0" w:rsidRDefault="00003A0A" w:rsidP="00003A0A">
            <w:pPr>
              <w:rPr>
                <w:b/>
                <w:bCs/>
                <w:i/>
                <w:color w:val="0070C0"/>
              </w:rPr>
            </w:pPr>
            <w:r w:rsidRPr="00003A0A">
              <w:rPr>
                <w:b/>
                <w:bCs/>
                <w:i/>
                <w:color w:val="0070C0"/>
              </w:rPr>
              <w:t xml:space="preserve">Obiectiv specific: </w:t>
            </w:r>
            <w:r w:rsidR="00C951A0" w:rsidRPr="00C951A0">
              <w:rPr>
                <w:b/>
                <w:bCs/>
                <w:i/>
                <w:color w:val="0070C0"/>
              </w:rPr>
              <w:t>OS 2. viii Promovarea mobilității urbane multimodale sustenabile ca parte a tranziției către o economie fără emisii de carbon</w:t>
            </w:r>
          </w:p>
          <w:p w:rsidR="001709F4" w:rsidRPr="00003A0A" w:rsidRDefault="001709F4" w:rsidP="00FB4655">
            <w:pPr>
              <w:pStyle w:val="Default"/>
              <w:rPr>
                <w:b/>
                <w:bCs/>
                <w:i/>
                <w:color w:val="0070C0"/>
              </w:rPr>
            </w:pPr>
          </w:p>
        </w:tc>
      </w:tr>
    </w:tbl>
    <w:p w:rsidR="001709F4" w:rsidRDefault="001709F4" w:rsidP="001709F4">
      <w:pPr>
        <w:rPr>
          <w:b/>
          <w:bCs/>
          <w:i/>
        </w:rPr>
      </w:pPr>
    </w:p>
    <w:p w:rsidR="006106DB" w:rsidRPr="001709F4" w:rsidRDefault="006106DB" w:rsidP="006106DB">
      <w:pPr>
        <w:rPr>
          <w:b/>
          <w:bCs/>
          <w:i/>
        </w:rPr>
      </w:pPr>
      <w:r w:rsidRPr="001709F4">
        <w:rPr>
          <w:b/>
          <w:bCs/>
          <w:i/>
        </w:rPr>
        <w:t>3.8.</w:t>
      </w:r>
      <w:r w:rsidRPr="001709F4">
        <w:rPr>
          <w:b/>
          <w:bCs/>
          <w:i/>
        </w:rPr>
        <w:tab/>
        <w:t xml:space="preserve">Indicatori </w:t>
      </w:r>
    </w:p>
    <w:p w:rsidR="001709F4" w:rsidRDefault="001709F4" w:rsidP="001709F4">
      <w:pPr>
        <w:rPr>
          <w:b/>
          <w:bCs/>
          <w:i/>
        </w:rPr>
      </w:pPr>
    </w:p>
    <w:p w:rsidR="00AC71BE" w:rsidRPr="00AC71BE" w:rsidRDefault="00AC71BE" w:rsidP="00AC71BE">
      <w:pPr>
        <w:numPr>
          <w:ilvl w:val="0"/>
          <w:numId w:val="1"/>
        </w:numPr>
        <w:rPr>
          <w:b/>
          <w:bCs/>
          <w:i/>
        </w:rPr>
      </w:pPr>
      <w:bookmarkStart w:id="1" w:name="_Hlk162529035"/>
      <w:r w:rsidRPr="00AC71BE">
        <w:rPr>
          <w:b/>
          <w:bCs/>
          <w:i/>
        </w:rPr>
        <w:t>Indicatori aferenți proiectului</w:t>
      </w:r>
    </w:p>
    <w:p w:rsidR="00AC71BE" w:rsidRPr="00AC71BE" w:rsidRDefault="00AC71BE" w:rsidP="00AC71BE">
      <w:pPr>
        <w:rPr>
          <w:b/>
          <w:bCs/>
          <w:i/>
        </w:rPr>
      </w:pPr>
      <w:r w:rsidRPr="00AC71BE">
        <w:rPr>
          <w:b/>
          <w:bCs/>
          <w:i/>
        </w:rPr>
        <w:t>Beneficiarii vor completa secțiunile cererilor de finanțare cu privire la indicatori, astfel:</w:t>
      </w:r>
    </w:p>
    <w:p w:rsidR="00AC71BE" w:rsidRPr="00AC71BE" w:rsidRDefault="00AC71BE" w:rsidP="00AC71BE">
      <w:pPr>
        <w:numPr>
          <w:ilvl w:val="0"/>
          <w:numId w:val="2"/>
        </w:numPr>
        <w:rPr>
          <w:b/>
          <w:bCs/>
          <w:i/>
        </w:rPr>
      </w:pPr>
      <w:r w:rsidRPr="00AC71BE">
        <w:rPr>
          <w:b/>
          <w:bCs/>
          <w:i/>
        </w:rPr>
        <w:t>Se vor prelua indicatorii aferenți POR 2014-2020 luând în considerare instrucțiunile de completare descrise mai jos și selectând din nomenclator tipul de indicator.</w:t>
      </w:r>
    </w:p>
    <w:p w:rsidR="00AC71BE" w:rsidRPr="00AC71BE" w:rsidRDefault="00AC71BE" w:rsidP="00AC71BE">
      <w:pPr>
        <w:numPr>
          <w:ilvl w:val="0"/>
          <w:numId w:val="2"/>
        </w:numPr>
        <w:rPr>
          <w:b/>
          <w:bCs/>
          <w:i/>
        </w:rPr>
      </w:pPr>
      <w:r w:rsidRPr="00AC71BE">
        <w:rPr>
          <w:b/>
          <w:bCs/>
          <w:i/>
        </w:rPr>
        <w:t xml:space="preserve">Se vor completa indicatorii aferenți PR BI 2021-2027, ținând cont de metoda  de cacul prezentată mai jos </w:t>
      </w:r>
    </w:p>
    <w:bookmarkEnd w:id="1"/>
    <w:p w:rsidR="0091429D" w:rsidRDefault="0091429D" w:rsidP="001709F4">
      <w:pPr>
        <w:rPr>
          <w:b/>
          <w:bCs/>
          <w:i/>
        </w:rPr>
      </w:pPr>
    </w:p>
    <w:p w:rsidR="0091429D" w:rsidRDefault="0091429D" w:rsidP="001709F4">
      <w:pPr>
        <w:rPr>
          <w:b/>
          <w:bCs/>
          <w:i/>
        </w:rPr>
      </w:pPr>
    </w:p>
    <w:p w:rsidR="0091429D" w:rsidRDefault="0091429D" w:rsidP="001709F4">
      <w:pPr>
        <w:rPr>
          <w:b/>
          <w:bCs/>
          <w:i/>
        </w:rPr>
      </w:pPr>
    </w:p>
    <w:p w:rsidR="0091429D" w:rsidRDefault="0091429D" w:rsidP="001709F4">
      <w:pPr>
        <w:rPr>
          <w:b/>
          <w:bCs/>
          <w:i/>
        </w:rPr>
      </w:pPr>
    </w:p>
    <w:p w:rsidR="0091429D" w:rsidRDefault="0091429D" w:rsidP="001709F4">
      <w:pPr>
        <w:rPr>
          <w:b/>
          <w:bCs/>
          <w:i/>
        </w:rPr>
      </w:pPr>
    </w:p>
    <w:tbl>
      <w:tblPr>
        <w:tblStyle w:val="TableGrid"/>
        <w:tblW w:w="14885" w:type="dxa"/>
        <w:tblInd w:w="-289" w:type="dxa"/>
        <w:tblLook w:val="04A0" w:firstRow="1" w:lastRow="0" w:firstColumn="1" w:lastColumn="0" w:noHBand="0" w:noVBand="1"/>
      </w:tblPr>
      <w:tblGrid>
        <w:gridCol w:w="1277"/>
        <w:gridCol w:w="3260"/>
        <w:gridCol w:w="3118"/>
        <w:gridCol w:w="7230"/>
      </w:tblGrid>
      <w:tr w:rsidR="00AC71BE" w:rsidRPr="00AC71BE" w:rsidTr="00B538C6">
        <w:tc>
          <w:tcPr>
            <w:tcW w:w="1277" w:type="dxa"/>
            <w:shd w:val="clear" w:color="auto" w:fill="F2F2F2" w:themeFill="background1" w:themeFillShade="F2"/>
          </w:tcPr>
          <w:p w:rsidR="00AC71BE" w:rsidRPr="00AC71BE" w:rsidRDefault="00AC71BE" w:rsidP="00AC71BE">
            <w:pPr>
              <w:spacing w:after="160" w:line="259" w:lineRule="auto"/>
              <w:rPr>
                <w:b/>
                <w:bCs/>
                <w:i/>
              </w:rPr>
            </w:pPr>
            <w:r w:rsidRPr="00AC71BE">
              <w:rPr>
                <w:b/>
                <w:bCs/>
                <w:i/>
              </w:rPr>
              <w:t>Program</w:t>
            </w:r>
          </w:p>
        </w:tc>
        <w:tc>
          <w:tcPr>
            <w:tcW w:w="3260" w:type="dxa"/>
            <w:shd w:val="clear" w:color="auto" w:fill="F2F2F2" w:themeFill="background1" w:themeFillShade="F2"/>
            <w:vAlign w:val="center"/>
          </w:tcPr>
          <w:p w:rsidR="00AC71BE" w:rsidRPr="00AC71BE" w:rsidRDefault="00AC71BE" w:rsidP="00AC71BE">
            <w:pPr>
              <w:spacing w:after="160" w:line="259" w:lineRule="auto"/>
              <w:rPr>
                <w:b/>
                <w:bCs/>
                <w:i/>
              </w:rPr>
            </w:pPr>
            <w:r w:rsidRPr="00AC71BE">
              <w:rPr>
                <w:b/>
                <w:bCs/>
                <w:i/>
              </w:rPr>
              <w:t>Denumire indicator</w:t>
            </w:r>
          </w:p>
        </w:tc>
        <w:tc>
          <w:tcPr>
            <w:tcW w:w="3118" w:type="dxa"/>
            <w:shd w:val="clear" w:color="auto" w:fill="F2F2F2" w:themeFill="background1" w:themeFillShade="F2"/>
            <w:vAlign w:val="center"/>
          </w:tcPr>
          <w:p w:rsidR="00AC71BE" w:rsidRPr="00AC71BE" w:rsidRDefault="00AC71BE" w:rsidP="00AC71BE">
            <w:pPr>
              <w:spacing w:after="160" w:line="259" w:lineRule="auto"/>
              <w:rPr>
                <w:b/>
                <w:bCs/>
                <w:i/>
              </w:rPr>
            </w:pPr>
            <w:r w:rsidRPr="00AC71BE">
              <w:rPr>
                <w:b/>
                <w:bCs/>
                <w:i/>
              </w:rPr>
              <w:t>Tip de indicator</w:t>
            </w:r>
          </w:p>
        </w:tc>
        <w:tc>
          <w:tcPr>
            <w:tcW w:w="7230" w:type="dxa"/>
            <w:shd w:val="clear" w:color="auto" w:fill="F2F2F2" w:themeFill="background1" w:themeFillShade="F2"/>
            <w:vAlign w:val="center"/>
          </w:tcPr>
          <w:p w:rsidR="00AC71BE" w:rsidRPr="00AC71BE" w:rsidRDefault="00AC71BE" w:rsidP="00AC71BE">
            <w:pPr>
              <w:spacing w:after="160" w:line="259" w:lineRule="auto"/>
              <w:rPr>
                <w:b/>
                <w:bCs/>
                <w:i/>
              </w:rPr>
            </w:pPr>
            <w:r w:rsidRPr="00AC71BE">
              <w:rPr>
                <w:b/>
                <w:bCs/>
                <w:i/>
              </w:rPr>
              <w:t>Instrucțiuni de completare</w:t>
            </w:r>
          </w:p>
        </w:tc>
      </w:tr>
      <w:tr w:rsidR="00AC71BE" w:rsidRPr="00AC71BE" w:rsidTr="00B538C6">
        <w:tc>
          <w:tcPr>
            <w:tcW w:w="1277" w:type="dxa"/>
            <w:vAlign w:val="center"/>
          </w:tcPr>
          <w:p w:rsidR="00AC71BE" w:rsidRPr="00AC71BE" w:rsidRDefault="00AC71BE" w:rsidP="00AC71BE">
            <w:pPr>
              <w:spacing w:after="160" w:line="259" w:lineRule="auto"/>
              <w:rPr>
                <w:b/>
                <w:bCs/>
                <w:i/>
              </w:rPr>
            </w:pPr>
            <w:r w:rsidRPr="00AC71BE">
              <w:rPr>
                <w:b/>
                <w:bCs/>
                <w:i/>
              </w:rPr>
              <w:t>POR 2014-2020</w:t>
            </w:r>
          </w:p>
        </w:tc>
        <w:tc>
          <w:tcPr>
            <w:tcW w:w="3260" w:type="dxa"/>
          </w:tcPr>
          <w:p w:rsidR="00AC71BE" w:rsidRPr="00AC71BE" w:rsidRDefault="00AC71BE" w:rsidP="00AC71BE">
            <w:pPr>
              <w:spacing w:after="160" w:line="259" w:lineRule="auto"/>
              <w:rPr>
                <w:b/>
                <w:bCs/>
                <w:i/>
                <w:iCs/>
              </w:rPr>
            </w:pPr>
            <w:r w:rsidRPr="00AC71BE">
              <w:rPr>
                <w:b/>
                <w:bCs/>
                <w:i/>
                <w:iCs/>
              </w:rPr>
              <w:t>1S10 Emisii GES provenite din transportul rutier (Mii tone echivalent CO2/an)</w:t>
            </w:r>
          </w:p>
        </w:tc>
        <w:tc>
          <w:tcPr>
            <w:tcW w:w="3118" w:type="dxa"/>
            <w:vAlign w:val="center"/>
          </w:tcPr>
          <w:p w:rsidR="00AC71BE" w:rsidRPr="00AC71BE" w:rsidRDefault="00AC71BE" w:rsidP="00AC71BE">
            <w:pPr>
              <w:spacing w:after="160" w:line="259" w:lineRule="auto"/>
              <w:rPr>
                <w:b/>
                <w:bCs/>
                <w:i/>
              </w:rPr>
            </w:pPr>
            <w:r w:rsidRPr="00AC71BE">
              <w:rPr>
                <w:b/>
                <w:bCs/>
                <w:i/>
              </w:rPr>
              <w:t>Indicator POR aferent priorității de investiție –  pentru POR 2014-2020</w:t>
            </w:r>
          </w:p>
        </w:tc>
        <w:tc>
          <w:tcPr>
            <w:tcW w:w="7230" w:type="dxa"/>
            <w:vAlign w:val="center"/>
          </w:tcPr>
          <w:p w:rsidR="00AC71BE" w:rsidRPr="00AC71BE" w:rsidRDefault="00AC71BE" w:rsidP="00AC71BE">
            <w:pPr>
              <w:spacing w:after="160" w:line="259" w:lineRule="auto"/>
              <w:rPr>
                <w:b/>
                <w:bCs/>
                <w:i/>
              </w:rPr>
            </w:pPr>
            <w:r w:rsidRPr="00AC71BE">
              <w:rPr>
                <w:b/>
                <w:bCs/>
                <w:i/>
              </w:rPr>
              <w:t>Nu se cuantifică și nu se raportează de către beneficiar.</w:t>
            </w:r>
          </w:p>
        </w:tc>
      </w:tr>
      <w:tr w:rsidR="00AC71BE" w:rsidRPr="00AC71BE" w:rsidTr="00B538C6">
        <w:tc>
          <w:tcPr>
            <w:tcW w:w="1277" w:type="dxa"/>
            <w:vAlign w:val="center"/>
          </w:tcPr>
          <w:p w:rsidR="00AC71BE" w:rsidRPr="00AC71BE" w:rsidRDefault="00AC71BE" w:rsidP="00AC71BE">
            <w:pPr>
              <w:spacing w:after="160" w:line="259" w:lineRule="auto"/>
              <w:rPr>
                <w:b/>
                <w:bCs/>
                <w:i/>
              </w:rPr>
            </w:pPr>
            <w:r w:rsidRPr="00AC71BE">
              <w:rPr>
                <w:b/>
                <w:bCs/>
                <w:i/>
              </w:rPr>
              <w:t>POR 2014-2020</w:t>
            </w:r>
          </w:p>
        </w:tc>
        <w:tc>
          <w:tcPr>
            <w:tcW w:w="3260" w:type="dxa"/>
          </w:tcPr>
          <w:p w:rsidR="00AC71BE" w:rsidRPr="00AC71BE" w:rsidRDefault="00AC71BE" w:rsidP="00AC71BE">
            <w:pPr>
              <w:spacing w:after="160" w:line="259" w:lineRule="auto"/>
              <w:rPr>
                <w:b/>
                <w:bCs/>
                <w:i/>
              </w:rPr>
            </w:pPr>
            <w:r w:rsidRPr="00AC71BE">
              <w:rPr>
                <w:b/>
                <w:bCs/>
                <w:i/>
                <w:iCs/>
              </w:rPr>
              <w:t>1S9 Pasageri transportați in transportul public urban în România (pasageri)</w:t>
            </w:r>
          </w:p>
        </w:tc>
        <w:tc>
          <w:tcPr>
            <w:tcW w:w="3118" w:type="dxa"/>
            <w:vAlign w:val="center"/>
          </w:tcPr>
          <w:p w:rsidR="00AC71BE" w:rsidRPr="00AC71BE" w:rsidRDefault="00AC71BE" w:rsidP="00AC71BE">
            <w:pPr>
              <w:spacing w:after="160" w:line="259" w:lineRule="auto"/>
              <w:rPr>
                <w:b/>
                <w:bCs/>
                <w:i/>
              </w:rPr>
            </w:pPr>
            <w:r w:rsidRPr="00AC71BE">
              <w:rPr>
                <w:b/>
                <w:bCs/>
                <w:i/>
              </w:rPr>
              <w:t>Indicator POR aferent priorității de investiție –  pentru POR 2014-2020</w:t>
            </w:r>
          </w:p>
        </w:tc>
        <w:tc>
          <w:tcPr>
            <w:tcW w:w="7230" w:type="dxa"/>
            <w:vAlign w:val="center"/>
          </w:tcPr>
          <w:p w:rsidR="00AC71BE" w:rsidRPr="00AC71BE" w:rsidRDefault="00AC71BE" w:rsidP="00AC71BE">
            <w:pPr>
              <w:spacing w:after="160" w:line="259" w:lineRule="auto"/>
              <w:rPr>
                <w:b/>
                <w:bCs/>
                <w:i/>
              </w:rPr>
            </w:pPr>
            <w:r w:rsidRPr="00AC71BE">
              <w:rPr>
                <w:b/>
                <w:bCs/>
                <w:i/>
              </w:rPr>
              <w:t>Nu se cuantifică și nu se raportează de către beneficiar.</w:t>
            </w:r>
          </w:p>
        </w:tc>
      </w:tr>
      <w:tr w:rsidR="00AC71BE" w:rsidRPr="00AC71BE" w:rsidTr="00B538C6">
        <w:tc>
          <w:tcPr>
            <w:tcW w:w="1277" w:type="dxa"/>
            <w:vAlign w:val="center"/>
          </w:tcPr>
          <w:p w:rsidR="00AC71BE" w:rsidRPr="00AC71BE" w:rsidRDefault="00AC71BE" w:rsidP="00AC71BE">
            <w:pPr>
              <w:spacing w:after="160" w:line="259" w:lineRule="auto"/>
              <w:rPr>
                <w:b/>
                <w:bCs/>
                <w:i/>
              </w:rPr>
            </w:pPr>
            <w:r w:rsidRPr="00AC71BE">
              <w:rPr>
                <w:b/>
                <w:bCs/>
                <w:i/>
              </w:rPr>
              <w:t>POR 2014-2020</w:t>
            </w:r>
          </w:p>
        </w:tc>
        <w:tc>
          <w:tcPr>
            <w:tcW w:w="3260" w:type="dxa"/>
          </w:tcPr>
          <w:p w:rsidR="00AC71BE" w:rsidRPr="00AC71BE" w:rsidRDefault="00AC71BE" w:rsidP="00AC71BE">
            <w:pPr>
              <w:spacing w:after="160" w:line="259" w:lineRule="auto"/>
              <w:rPr>
                <w:b/>
                <w:bCs/>
                <w:i/>
              </w:rPr>
            </w:pPr>
            <w:r w:rsidRPr="00AC71BE">
              <w:rPr>
                <w:b/>
                <w:bCs/>
                <w:i/>
              </w:rPr>
              <w:t>1S11 Operațiuni implementate destinate transportului public nemotorizat (operațiuni)</w:t>
            </w:r>
          </w:p>
        </w:tc>
        <w:tc>
          <w:tcPr>
            <w:tcW w:w="3118" w:type="dxa"/>
            <w:vAlign w:val="center"/>
          </w:tcPr>
          <w:p w:rsidR="00AC71BE" w:rsidRPr="00AC71BE" w:rsidRDefault="00AC71BE" w:rsidP="00AC71BE">
            <w:pPr>
              <w:spacing w:after="160" w:line="259" w:lineRule="auto"/>
              <w:rPr>
                <w:b/>
                <w:bCs/>
                <w:i/>
              </w:rPr>
            </w:pPr>
            <w:r w:rsidRPr="00AC71BE">
              <w:rPr>
                <w:b/>
                <w:bCs/>
                <w:i/>
              </w:rPr>
              <w:t>Indicator de realizare POR 2014-2020</w:t>
            </w:r>
          </w:p>
          <w:p w:rsidR="00AC71BE" w:rsidRPr="00AC71BE" w:rsidRDefault="00AC71BE" w:rsidP="00AC71BE">
            <w:pPr>
              <w:spacing w:after="160" w:line="259" w:lineRule="auto"/>
              <w:rPr>
                <w:b/>
                <w:bCs/>
                <w:i/>
              </w:rPr>
            </w:pPr>
            <w:r w:rsidRPr="00AC71BE">
              <w:rPr>
                <w:b/>
                <w:bCs/>
                <w:i/>
                <w:lang w:val="pt-BR"/>
              </w:rPr>
              <w:t xml:space="preserve">Indicator suplimentar proiect pentru PR </w:t>
            </w:r>
            <w:r>
              <w:rPr>
                <w:b/>
                <w:bCs/>
                <w:i/>
                <w:lang w:val="pt-BR"/>
              </w:rPr>
              <w:t xml:space="preserve">BI </w:t>
            </w:r>
            <w:r w:rsidRPr="00AC71BE">
              <w:rPr>
                <w:b/>
                <w:bCs/>
                <w:i/>
                <w:lang w:val="pt-BR"/>
              </w:rPr>
              <w:t>2021-2027</w:t>
            </w:r>
          </w:p>
        </w:tc>
        <w:tc>
          <w:tcPr>
            <w:tcW w:w="7230" w:type="dxa"/>
            <w:vAlign w:val="center"/>
          </w:tcPr>
          <w:p w:rsidR="00AC71BE" w:rsidRPr="00AC71BE" w:rsidRDefault="00AC71BE" w:rsidP="00AC71BE">
            <w:pPr>
              <w:spacing w:after="160" w:line="259" w:lineRule="auto"/>
              <w:rPr>
                <w:b/>
                <w:bCs/>
                <w:i/>
              </w:rPr>
            </w:pPr>
            <w:r w:rsidRPr="00AC71BE">
              <w:rPr>
                <w:b/>
                <w:bCs/>
                <w:i/>
              </w:rPr>
              <w:t xml:space="preserve">Beneficiarul va completa secțiunea </w:t>
            </w:r>
            <w:r w:rsidRPr="00AC71BE">
              <w:rPr>
                <w:b/>
                <w:bCs/>
                <w:i/>
                <w:iCs/>
              </w:rPr>
              <w:t xml:space="preserve">Indicatori suplimentari proiect </w:t>
            </w:r>
            <w:r w:rsidRPr="00AC71BE">
              <w:rPr>
                <w:b/>
                <w:bCs/>
                <w:i/>
              </w:rPr>
              <w:t xml:space="preserve">cu valoarea indicatorului, așa cum a fost asumată în contractul de finanțare. </w:t>
            </w:r>
          </w:p>
          <w:p w:rsidR="00AC71BE" w:rsidRPr="00AC71BE" w:rsidRDefault="00AC71BE" w:rsidP="00AC71BE">
            <w:pPr>
              <w:spacing w:after="160" w:line="259" w:lineRule="auto"/>
              <w:rPr>
                <w:b/>
                <w:bCs/>
                <w:i/>
              </w:rPr>
            </w:pPr>
            <w:r w:rsidRPr="00AC71BE">
              <w:rPr>
                <w:b/>
                <w:bCs/>
                <w:i/>
              </w:rPr>
              <w:t>Indicatorul va face obiectul monitorizării.</w:t>
            </w:r>
          </w:p>
        </w:tc>
      </w:tr>
      <w:tr w:rsidR="00AC71BE" w:rsidRPr="00AC71BE" w:rsidTr="00B538C6">
        <w:tc>
          <w:tcPr>
            <w:tcW w:w="1277" w:type="dxa"/>
            <w:vAlign w:val="center"/>
          </w:tcPr>
          <w:p w:rsidR="00AC71BE" w:rsidRPr="00AC71BE" w:rsidRDefault="00AC71BE" w:rsidP="00AC71BE">
            <w:pPr>
              <w:spacing w:after="160" w:line="259" w:lineRule="auto"/>
              <w:rPr>
                <w:b/>
                <w:bCs/>
                <w:i/>
              </w:rPr>
            </w:pPr>
            <w:r w:rsidRPr="00AC71BE">
              <w:rPr>
                <w:b/>
                <w:bCs/>
                <w:i/>
              </w:rPr>
              <w:t>POR 2014-2020</w:t>
            </w:r>
          </w:p>
        </w:tc>
        <w:tc>
          <w:tcPr>
            <w:tcW w:w="3260" w:type="dxa"/>
          </w:tcPr>
          <w:p w:rsidR="00AC71BE" w:rsidRPr="00AC71BE" w:rsidRDefault="00AC71BE" w:rsidP="00AC71BE">
            <w:pPr>
              <w:spacing w:after="160" w:line="259" w:lineRule="auto"/>
              <w:rPr>
                <w:b/>
                <w:bCs/>
                <w:i/>
              </w:rPr>
            </w:pPr>
            <w:r w:rsidRPr="00AC71BE">
              <w:rPr>
                <w:b/>
                <w:bCs/>
                <w:i/>
              </w:rPr>
              <w:t>1S12 Operațiuni implementate destinate reducerii emisiilor de CO2  (altele decât cele pentru transport public si nemotorizat) (operațiuni)</w:t>
            </w:r>
          </w:p>
        </w:tc>
        <w:tc>
          <w:tcPr>
            <w:tcW w:w="3118" w:type="dxa"/>
            <w:vAlign w:val="center"/>
          </w:tcPr>
          <w:p w:rsidR="00AC71BE" w:rsidRPr="00AC71BE" w:rsidRDefault="00AC71BE" w:rsidP="00AC71BE">
            <w:pPr>
              <w:spacing w:after="160" w:line="259" w:lineRule="auto"/>
              <w:rPr>
                <w:b/>
                <w:bCs/>
                <w:i/>
              </w:rPr>
            </w:pPr>
            <w:r w:rsidRPr="00AC71BE">
              <w:rPr>
                <w:b/>
                <w:bCs/>
                <w:i/>
              </w:rPr>
              <w:t>Indicator de realizare POR 2014-2020</w:t>
            </w:r>
          </w:p>
          <w:p w:rsidR="00AC71BE" w:rsidRPr="00AC71BE" w:rsidRDefault="00AC71BE" w:rsidP="00AC71BE">
            <w:pPr>
              <w:spacing w:after="160" w:line="259" w:lineRule="auto"/>
              <w:rPr>
                <w:b/>
                <w:bCs/>
                <w:i/>
              </w:rPr>
            </w:pPr>
            <w:r w:rsidRPr="00AC71BE">
              <w:rPr>
                <w:b/>
                <w:bCs/>
                <w:i/>
                <w:lang w:val="pt-BR"/>
              </w:rPr>
              <w:t xml:space="preserve">Indicator suplimentar proiect pentru PR </w:t>
            </w:r>
            <w:r>
              <w:rPr>
                <w:b/>
                <w:bCs/>
                <w:i/>
                <w:lang w:val="pt-BR"/>
              </w:rPr>
              <w:t xml:space="preserve">BI </w:t>
            </w:r>
            <w:r w:rsidRPr="00AC71BE">
              <w:rPr>
                <w:b/>
                <w:bCs/>
                <w:i/>
                <w:lang w:val="pt-BR"/>
              </w:rPr>
              <w:t>2021-2027</w:t>
            </w:r>
          </w:p>
        </w:tc>
        <w:tc>
          <w:tcPr>
            <w:tcW w:w="7230" w:type="dxa"/>
            <w:vAlign w:val="center"/>
          </w:tcPr>
          <w:p w:rsidR="00AC71BE" w:rsidRPr="00AC71BE" w:rsidRDefault="00AC71BE" w:rsidP="00AC71BE">
            <w:pPr>
              <w:spacing w:after="160" w:line="259" w:lineRule="auto"/>
              <w:rPr>
                <w:b/>
                <w:bCs/>
                <w:i/>
              </w:rPr>
            </w:pPr>
            <w:r w:rsidRPr="00AC71BE">
              <w:rPr>
                <w:b/>
                <w:bCs/>
                <w:i/>
              </w:rPr>
              <w:t xml:space="preserve">Beneficiarul va completa secțiunea </w:t>
            </w:r>
            <w:r w:rsidRPr="00AC71BE">
              <w:rPr>
                <w:b/>
                <w:bCs/>
                <w:i/>
                <w:iCs/>
              </w:rPr>
              <w:t xml:space="preserve">Indicatori suplimentari proiect </w:t>
            </w:r>
            <w:r w:rsidRPr="00AC71BE">
              <w:rPr>
                <w:b/>
                <w:bCs/>
                <w:i/>
              </w:rPr>
              <w:t xml:space="preserve">cu valoarea indicatorului, așa cum a fost asumată în contractul de finanțare. </w:t>
            </w:r>
          </w:p>
          <w:p w:rsidR="00AC71BE" w:rsidRPr="00AC71BE" w:rsidRDefault="00AC71BE" w:rsidP="00AC71BE">
            <w:pPr>
              <w:spacing w:after="160" w:line="259" w:lineRule="auto"/>
              <w:rPr>
                <w:b/>
                <w:bCs/>
                <w:i/>
              </w:rPr>
            </w:pPr>
            <w:r w:rsidRPr="00AC71BE">
              <w:rPr>
                <w:b/>
                <w:bCs/>
                <w:i/>
              </w:rPr>
              <w:t>Indicatorul va face obiectul monitorizării.</w:t>
            </w:r>
          </w:p>
        </w:tc>
      </w:tr>
      <w:tr w:rsidR="00AC71BE" w:rsidRPr="00AC71BE" w:rsidTr="00B538C6">
        <w:tc>
          <w:tcPr>
            <w:tcW w:w="1277" w:type="dxa"/>
            <w:vAlign w:val="center"/>
          </w:tcPr>
          <w:p w:rsidR="00AC71BE" w:rsidRPr="00AC71BE" w:rsidRDefault="00AC71BE" w:rsidP="00AC71BE">
            <w:pPr>
              <w:spacing w:after="160" w:line="259" w:lineRule="auto"/>
              <w:rPr>
                <w:b/>
                <w:bCs/>
                <w:i/>
              </w:rPr>
            </w:pPr>
            <w:r w:rsidRPr="00AC71BE">
              <w:rPr>
                <w:b/>
                <w:bCs/>
                <w:i/>
              </w:rPr>
              <w:t>POR 2014-2020</w:t>
            </w:r>
          </w:p>
        </w:tc>
        <w:tc>
          <w:tcPr>
            <w:tcW w:w="3260" w:type="dxa"/>
          </w:tcPr>
          <w:p w:rsidR="00AC71BE" w:rsidRPr="00AC71BE" w:rsidRDefault="00AC71BE" w:rsidP="00AC71BE">
            <w:pPr>
              <w:spacing w:after="160" w:line="259" w:lineRule="auto"/>
              <w:rPr>
                <w:b/>
                <w:bCs/>
                <w:i/>
                <w:iCs/>
              </w:rPr>
            </w:pPr>
            <w:r w:rsidRPr="00AC71BE">
              <w:rPr>
                <w:b/>
                <w:bCs/>
                <w:i/>
              </w:rPr>
              <w:t xml:space="preserve">CO15 Transport urban: Lungimea totală a liniilor de tramvai si de metrou noi sau îmbunătățite (Km) </w:t>
            </w:r>
          </w:p>
        </w:tc>
        <w:tc>
          <w:tcPr>
            <w:tcW w:w="3118" w:type="dxa"/>
            <w:vAlign w:val="center"/>
          </w:tcPr>
          <w:p w:rsidR="00AC71BE" w:rsidRPr="00AC71BE" w:rsidRDefault="00AC71BE" w:rsidP="00AC71BE">
            <w:pPr>
              <w:spacing w:after="160" w:line="259" w:lineRule="auto"/>
              <w:rPr>
                <w:b/>
                <w:bCs/>
                <w:i/>
              </w:rPr>
            </w:pPr>
            <w:r w:rsidRPr="00AC71BE">
              <w:rPr>
                <w:b/>
                <w:bCs/>
                <w:i/>
              </w:rPr>
              <w:t>Indicator de realizare POR 2014-2020</w:t>
            </w:r>
          </w:p>
          <w:p w:rsidR="00AC71BE" w:rsidRPr="00AC71BE" w:rsidRDefault="00AC71BE" w:rsidP="00AC71BE">
            <w:pPr>
              <w:spacing w:after="160" w:line="259" w:lineRule="auto"/>
              <w:rPr>
                <w:b/>
                <w:bCs/>
                <w:i/>
              </w:rPr>
            </w:pPr>
          </w:p>
        </w:tc>
        <w:tc>
          <w:tcPr>
            <w:tcW w:w="7230" w:type="dxa"/>
            <w:vAlign w:val="center"/>
          </w:tcPr>
          <w:p w:rsidR="00AC71BE" w:rsidRPr="00AC71BE" w:rsidRDefault="00AC71BE" w:rsidP="00AC71BE">
            <w:pPr>
              <w:spacing w:after="160" w:line="259" w:lineRule="auto"/>
              <w:rPr>
                <w:b/>
                <w:bCs/>
                <w:i/>
              </w:rPr>
            </w:pPr>
            <w:r w:rsidRPr="00AC71BE">
              <w:rPr>
                <w:b/>
                <w:bCs/>
                <w:i/>
              </w:rPr>
              <w:t xml:space="preserve">Beneficiarul va completa secțiunea </w:t>
            </w:r>
            <w:r w:rsidRPr="00AC71BE">
              <w:rPr>
                <w:b/>
                <w:bCs/>
                <w:i/>
                <w:iCs/>
              </w:rPr>
              <w:t xml:space="preserve">Indicatori suplimentari proiect </w:t>
            </w:r>
            <w:r w:rsidRPr="00AC71BE">
              <w:rPr>
                <w:b/>
                <w:bCs/>
                <w:i/>
              </w:rPr>
              <w:t xml:space="preserve">cu valoarea indicatorului, așa cum a fost asumată în contractul de finanțare. </w:t>
            </w:r>
          </w:p>
          <w:p w:rsidR="00AC71BE" w:rsidRPr="00AC71BE" w:rsidRDefault="00AC71BE" w:rsidP="00AC71BE">
            <w:pPr>
              <w:spacing w:after="160" w:line="259" w:lineRule="auto"/>
              <w:rPr>
                <w:b/>
                <w:bCs/>
                <w:i/>
              </w:rPr>
            </w:pPr>
            <w:r w:rsidRPr="00AC71BE">
              <w:rPr>
                <w:b/>
                <w:bCs/>
                <w:i/>
              </w:rPr>
              <w:t>Indicatorul va face obiectul monitorizării.</w:t>
            </w:r>
          </w:p>
        </w:tc>
      </w:tr>
    </w:tbl>
    <w:p w:rsidR="00F41AB8" w:rsidRDefault="00F41AB8" w:rsidP="001709F4">
      <w:pPr>
        <w:rPr>
          <w:b/>
          <w:bCs/>
          <w:i/>
        </w:rPr>
      </w:pPr>
    </w:p>
    <w:p w:rsidR="0091429D" w:rsidRDefault="0091429D" w:rsidP="001709F4">
      <w:pPr>
        <w:rPr>
          <w:b/>
          <w:bCs/>
          <w:i/>
        </w:rPr>
      </w:pPr>
    </w:p>
    <w:p w:rsidR="006106DB" w:rsidRDefault="006106DB" w:rsidP="00003A0A">
      <w:pPr>
        <w:rPr>
          <w:b/>
          <w:bCs/>
          <w:i/>
        </w:rPr>
      </w:pPr>
    </w:p>
    <w:p w:rsidR="0091429D" w:rsidRDefault="00003A0A" w:rsidP="001709F4">
      <w:pPr>
        <w:rPr>
          <w:b/>
          <w:bCs/>
          <w:i/>
        </w:rPr>
      </w:pPr>
      <w:r w:rsidRPr="001709F4">
        <w:rPr>
          <w:b/>
          <w:bCs/>
          <w:i/>
        </w:rPr>
        <w:t>3.8.1.</w:t>
      </w:r>
      <w:r w:rsidRPr="001709F4">
        <w:rPr>
          <w:b/>
          <w:bCs/>
          <w:i/>
        </w:rPr>
        <w:tab/>
        <w:t xml:space="preserve">Indicatori de realizare </w:t>
      </w:r>
    </w:p>
    <w:p w:rsidR="000606C3" w:rsidRDefault="000606C3" w:rsidP="001709F4">
      <w:pPr>
        <w:rPr>
          <w:b/>
          <w:bCs/>
          <w:i/>
        </w:rPr>
      </w:pPr>
      <w:r>
        <w:rPr>
          <w:b/>
          <w:bCs/>
          <w:i/>
        </w:rPr>
        <w:t>I</w:t>
      </w:r>
      <w:r w:rsidRPr="00003A0A">
        <w:rPr>
          <w:b/>
          <w:bCs/>
          <w:i/>
        </w:rPr>
        <w:t>ndicator</w:t>
      </w:r>
      <w:r>
        <w:rPr>
          <w:b/>
          <w:bCs/>
          <w:i/>
        </w:rPr>
        <w:t>ii</w:t>
      </w:r>
      <w:r w:rsidRPr="00003A0A">
        <w:rPr>
          <w:b/>
          <w:bCs/>
          <w:i/>
        </w:rPr>
        <w:t xml:space="preserve"> de realizare  Output RCO (2021 </w:t>
      </w:r>
      <w:r w:rsidR="00AC71BE">
        <w:rPr>
          <w:b/>
          <w:bCs/>
          <w:i/>
        </w:rPr>
        <w:t>–</w:t>
      </w:r>
      <w:r w:rsidRPr="00003A0A">
        <w:rPr>
          <w:b/>
          <w:bCs/>
          <w:i/>
        </w:rPr>
        <w:t xml:space="preserve"> 2027</w:t>
      </w:r>
      <w:r w:rsidR="00AC71BE">
        <w:rPr>
          <w:b/>
          <w:bCs/>
          <w:i/>
        </w:rPr>
        <w:t>)</w:t>
      </w:r>
      <w:r>
        <w:rPr>
          <w:b/>
          <w:bCs/>
          <w:i/>
        </w:rPr>
        <w:t xml:space="preserve"> </w:t>
      </w:r>
    </w:p>
    <w:tbl>
      <w:tblPr>
        <w:tblW w:w="13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1657"/>
        <w:gridCol w:w="895"/>
        <w:gridCol w:w="3260"/>
        <w:gridCol w:w="1701"/>
        <w:gridCol w:w="1701"/>
        <w:gridCol w:w="1701"/>
        <w:gridCol w:w="1701"/>
      </w:tblGrid>
      <w:tr w:rsidR="006C22D4" w:rsidRPr="000606C3" w:rsidTr="00FB4655">
        <w:trPr>
          <w:trHeight w:val="1009"/>
        </w:trPr>
        <w:tc>
          <w:tcPr>
            <w:tcW w:w="1129" w:type="dxa"/>
            <w:shd w:val="clear" w:color="auto" w:fill="5B9BD5" w:themeFill="accent5"/>
            <w:vAlign w:val="center"/>
          </w:tcPr>
          <w:p w:rsidR="006C22D4" w:rsidRPr="000606C3" w:rsidRDefault="006C22D4" w:rsidP="000606C3">
            <w:pPr>
              <w:rPr>
                <w:b/>
                <w:bCs/>
                <w:i/>
              </w:rPr>
            </w:pPr>
            <w:r w:rsidRPr="000606C3">
              <w:rPr>
                <w:b/>
                <w:bCs/>
                <w:i/>
              </w:rPr>
              <w:t>Cod indicator PR BI</w:t>
            </w:r>
          </w:p>
        </w:tc>
        <w:tc>
          <w:tcPr>
            <w:tcW w:w="1657" w:type="dxa"/>
            <w:shd w:val="clear" w:color="auto" w:fill="5B9BD5" w:themeFill="accent5"/>
            <w:vAlign w:val="center"/>
          </w:tcPr>
          <w:p w:rsidR="006C22D4" w:rsidRPr="000606C3" w:rsidRDefault="006C22D4" w:rsidP="000606C3">
            <w:pPr>
              <w:rPr>
                <w:b/>
                <w:bCs/>
                <w:i/>
              </w:rPr>
            </w:pPr>
            <w:r w:rsidRPr="000606C3">
              <w:rPr>
                <w:b/>
                <w:bCs/>
                <w:i/>
              </w:rPr>
              <w:t>Denumirea</w:t>
            </w:r>
          </w:p>
        </w:tc>
        <w:tc>
          <w:tcPr>
            <w:tcW w:w="895" w:type="dxa"/>
            <w:shd w:val="clear" w:color="auto" w:fill="5B9BD5" w:themeFill="accent5"/>
            <w:vAlign w:val="center"/>
          </w:tcPr>
          <w:p w:rsidR="006C22D4" w:rsidRPr="000606C3" w:rsidRDefault="006C22D4" w:rsidP="000606C3">
            <w:pPr>
              <w:rPr>
                <w:b/>
                <w:bCs/>
                <w:i/>
              </w:rPr>
            </w:pPr>
            <w:r w:rsidRPr="000606C3">
              <w:rPr>
                <w:b/>
                <w:bCs/>
                <w:i/>
              </w:rPr>
              <w:t>U.M.</w:t>
            </w:r>
          </w:p>
        </w:tc>
        <w:tc>
          <w:tcPr>
            <w:tcW w:w="3260" w:type="dxa"/>
            <w:shd w:val="clear" w:color="auto" w:fill="5B9BD5" w:themeFill="accent5"/>
            <w:vAlign w:val="center"/>
          </w:tcPr>
          <w:p w:rsidR="006C22D4" w:rsidRPr="000606C3" w:rsidRDefault="006C22D4" w:rsidP="000606C3">
            <w:pPr>
              <w:rPr>
                <w:b/>
                <w:bCs/>
                <w:i/>
              </w:rPr>
            </w:pPr>
            <w:r w:rsidRPr="000606C3">
              <w:rPr>
                <w:b/>
                <w:bCs/>
                <w:i/>
              </w:rPr>
              <w:t>Definiția</w:t>
            </w:r>
          </w:p>
        </w:tc>
        <w:tc>
          <w:tcPr>
            <w:tcW w:w="1701" w:type="dxa"/>
            <w:shd w:val="clear" w:color="auto" w:fill="5B9BD5" w:themeFill="accent5"/>
          </w:tcPr>
          <w:p w:rsidR="006C22D4" w:rsidRPr="000606C3" w:rsidRDefault="006C22D4" w:rsidP="000606C3">
            <w:pPr>
              <w:rPr>
                <w:b/>
                <w:bCs/>
                <w:i/>
              </w:rPr>
            </w:pPr>
            <w:r w:rsidRPr="000606C3">
              <w:rPr>
                <w:b/>
                <w:bCs/>
                <w:i/>
              </w:rPr>
              <w:t>Indicator corespondent</w:t>
            </w:r>
            <w:r>
              <w:rPr>
                <w:b/>
                <w:bCs/>
                <w:i/>
              </w:rPr>
              <w:t xml:space="preserve">/Sursa </w:t>
            </w:r>
          </w:p>
        </w:tc>
        <w:tc>
          <w:tcPr>
            <w:tcW w:w="1701" w:type="dxa"/>
            <w:shd w:val="clear" w:color="auto" w:fill="5B9BD5" w:themeFill="accent5"/>
          </w:tcPr>
          <w:p w:rsidR="006C22D4" w:rsidRPr="000606C3" w:rsidRDefault="006C22D4" w:rsidP="000606C3">
            <w:pPr>
              <w:rPr>
                <w:b/>
                <w:bCs/>
                <w:i/>
              </w:rPr>
            </w:pPr>
            <w:r w:rsidRPr="006C22D4">
              <w:rPr>
                <w:b/>
                <w:bCs/>
                <w:i/>
              </w:rPr>
              <w:t>Metoda de calcul</w:t>
            </w:r>
          </w:p>
        </w:tc>
        <w:tc>
          <w:tcPr>
            <w:tcW w:w="1701" w:type="dxa"/>
            <w:shd w:val="clear" w:color="auto" w:fill="5B9BD5" w:themeFill="accent5"/>
          </w:tcPr>
          <w:p w:rsidR="006C22D4" w:rsidRPr="006C22D4" w:rsidRDefault="006C22D4" w:rsidP="006C22D4">
            <w:pPr>
              <w:rPr>
                <w:b/>
                <w:bCs/>
                <w:i/>
              </w:rPr>
            </w:pPr>
            <w:r w:rsidRPr="006C22D4">
              <w:rPr>
                <w:b/>
                <w:bCs/>
                <w:i/>
              </w:rPr>
              <w:t>Documente</w:t>
            </w:r>
          </w:p>
          <w:p w:rsidR="006C22D4" w:rsidRPr="006C22D4" w:rsidRDefault="006C22D4" w:rsidP="006C22D4">
            <w:pPr>
              <w:rPr>
                <w:b/>
                <w:bCs/>
                <w:i/>
              </w:rPr>
            </w:pPr>
            <w:r w:rsidRPr="006C22D4">
              <w:rPr>
                <w:b/>
                <w:bCs/>
                <w:i/>
              </w:rPr>
              <w:t>justificative privind</w:t>
            </w:r>
          </w:p>
          <w:p w:rsidR="006C22D4" w:rsidRPr="006C22D4" w:rsidRDefault="006C22D4" w:rsidP="006C22D4">
            <w:pPr>
              <w:rPr>
                <w:b/>
                <w:bCs/>
                <w:i/>
              </w:rPr>
            </w:pPr>
            <w:r w:rsidRPr="006C22D4">
              <w:rPr>
                <w:b/>
                <w:bCs/>
                <w:i/>
              </w:rPr>
              <w:t>îndeplinirea</w:t>
            </w:r>
          </w:p>
          <w:p w:rsidR="006C22D4" w:rsidRPr="000606C3" w:rsidRDefault="006C22D4" w:rsidP="006C22D4">
            <w:pPr>
              <w:rPr>
                <w:b/>
                <w:bCs/>
                <w:i/>
              </w:rPr>
            </w:pPr>
            <w:r w:rsidRPr="006C22D4">
              <w:rPr>
                <w:b/>
                <w:bCs/>
                <w:i/>
              </w:rPr>
              <w:t>indicatorului</w:t>
            </w:r>
          </w:p>
        </w:tc>
        <w:tc>
          <w:tcPr>
            <w:tcW w:w="1701" w:type="dxa"/>
            <w:shd w:val="clear" w:color="auto" w:fill="5B9BD5" w:themeFill="accent5"/>
            <w:vAlign w:val="center"/>
          </w:tcPr>
          <w:p w:rsidR="006C22D4" w:rsidRPr="000606C3" w:rsidRDefault="006C22D4" w:rsidP="000606C3">
            <w:pPr>
              <w:rPr>
                <w:b/>
                <w:bCs/>
                <w:i/>
              </w:rPr>
            </w:pPr>
            <w:r w:rsidRPr="000606C3">
              <w:rPr>
                <w:b/>
                <w:bCs/>
                <w:i/>
              </w:rPr>
              <w:t>Data de raportare</w:t>
            </w:r>
          </w:p>
        </w:tc>
      </w:tr>
      <w:tr w:rsidR="006C22D4" w:rsidRPr="000606C3" w:rsidTr="006C22D4">
        <w:trPr>
          <w:trHeight w:val="1009"/>
        </w:trPr>
        <w:tc>
          <w:tcPr>
            <w:tcW w:w="1129" w:type="dxa"/>
            <w:shd w:val="clear" w:color="auto" w:fill="FFFFFF" w:themeFill="background1"/>
            <w:vAlign w:val="center"/>
          </w:tcPr>
          <w:p w:rsidR="006C22D4" w:rsidRDefault="006C22D4" w:rsidP="000606C3">
            <w:pPr>
              <w:rPr>
                <w:b/>
                <w:bCs/>
                <w:i/>
              </w:rPr>
            </w:pPr>
            <w:r w:rsidRPr="00325594">
              <w:rPr>
                <w:b/>
                <w:bCs/>
                <w:i/>
              </w:rPr>
              <w:t>RCO 57 –</w:t>
            </w:r>
          </w:p>
          <w:p w:rsidR="006C22D4" w:rsidRPr="000606C3" w:rsidRDefault="006C22D4" w:rsidP="000606C3">
            <w:pPr>
              <w:rPr>
                <w:b/>
                <w:bCs/>
                <w:i/>
              </w:rPr>
            </w:pPr>
          </w:p>
        </w:tc>
        <w:tc>
          <w:tcPr>
            <w:tcW w:w="1657" w:type="dxa"/>
            <w:shd w:val="clear" w:color="auto" w:fill="FFFFFF" w:themeFill="background1"/>
            <w:vAlign w:val="center"/>
          </w:tcPr>
          <w:p w:rsidR="006C22D4" w:rsidRDefault="006C22D4" w:rsidP="000606C3">
            <w:pPr>
              <w:rPr>
                <w:b/>
                <w:bCs/>
                <w:i/>
              </w:rPr>
            </w:pPr>
            <w:r w:rsidRPr="00325594">
              <w:rPr>
                <w:b/>
                <w:bCs/>
                <w:i/>
              </w:rPr>
              <w:t>Capacitatea materialului rulant ecologic pentru transportul public colectiv</w:t>
            </w:r>
          </w:p>
          <w:p w:rsidR="006C22D4" w:rsidRPr="000606C3" w:rsidRDefault="006C22D4" w:rsidP="000606C3">
            <w:pPr>
              <w:rPr>
                <w:b/>
                <w:bCs/>
                <w:i/>
              </w:rPr>
            </w:pPr>
          </w:p>
        </w:tc>
        <w:tc>
          <w:tcPr>
            <w:tcW w:w="895" w:type="dxa"/>
            <w:shd w:val="clear" w:color="auto" w:fill="FFFFFF" w:themeFill="background1"/>
            <w:vAlign w:val="center"/>
          </w:tcPr>
          <w:p w:rsidR="006C22D4" w:rsidRDefault="006C22D4" w:rsidP="000606C3">
            <w:pPr>
              <w:rPr>
                <w:b/>
                <w:bCs/>
                <w:i/>
              </w:rPr>
            </w:pPr>
            <w:r w:rsidRPr="00325594">
              <w:rPr>
                <w:b/>
                <w:bCs/>
                <w:i/>
              </w:rPr>
              <w:t>pasageri</w:t>
            </w:r>
          </w:p>
          <w:p w:rsidR="006C22D4" w:rsidRPr="000606C3" w:rsidRDefault="006C22D4" w:rsidP="000606C3">
            <w:pPr>
              <w:rPr>
                <w:b/>
                <w:bCs/>
                <w:i/>
              </w:rPr>
            </w:pPr>
          </w:p>
        </w:tc>
        <w:tc>
          <w:tcPr>
            <w:tcW w:w="3260" w:type="dxa"/>
            <w:shd w:val="clear" w:color="auto" w:fill="FFFFFF" w:themeFill="background1"/>
            <w:vAlign w:val="center"/>
          </w:tcPr>
          <w:p w:rsidR="006C22D4" w:rsidRPr="000606C3" w:rsidRDefault="006C22D4" w:rsidP="000606C3">
            <w:pPr>
              <w:rPr>
                <w:b/>
                <w:bCs/>
                <w:i/>
              </w:rPr>
            </w:pPr>
            <w:r w:rsidRPr="00325594">
              <w:rPr>
                <w:b/>
                <w:bCs/>
                <w:i/>
              </w:rPr>
              <w:t>Capacitatea ca număr de călători a materialului rulant ecologic pentru transportul public colectiv finanțat prin proiecte sprijinite (capacitatea pasagerilor așezați sau în picioare, specificată de producător). Materialul rulant ecologic include transportul public colectiv cu emisii zero de carbon (autobuze, troleibuze, tramvaie, metrou etc.).</w:t>
            </w:r>
          </w:p>
        </w:tc>
        <w:tc>
          <w:tcPr>
            <w:tcW w:w="1701" w:type="dxa"/>
            <w:shd w:val="clear" w:color="auto" w:fill="FFFFFF" w:themeFill="background1"/>
          </w:tcPr>
          <w:p w:rsidR="006C22D4" w:rsidRDefault="006C22D4" w:rsidP="000606C3">
            <w:pPr>
              <w:rPr>
                <w:b/>
                <w:bCs/>
                <w:i/>
              </w:rPr>
            </w:pPr>
          </w:p>
          <w:p w:rsidR="006C22D4" w:rsidRPr="00541CB6" w:rsidRDefault="006C22D4" w:rsidP="00541CB6">
            <w:r>
              <w:t>N</w:t>
            </w:r>
            <w:r w:rsidR="00140C0E">
              <w:t>u</w:t>
            </w:r>
            <w:r>
              <w:t xml:space="preserve"> exist</w:t>
            </w:r>
            <w:r w:rsidR="00140C0E">
              <w:t>ă</w:t>
            </w:r>
            <w:r>
              <w:t xml:space="preserve"> </w:t>
            </w:r>
          </w:p>
          <w:p w:rsidR="006C22D4" w:rsidRPr="00541CB6" w:rsidRDefault="00140C0E" w:rsidP="00802457">
            <w:r>
              <w:t xml:space="preserve">Informații aferente se regăsesc în </w:t>
            </w:r>
            <w:r w:rsidRPr="00140C0E">
              <w:t xml:space="preserve">Rezultate așteptate – Cererea de finantare /anexe la cererea de finantare </w:t>
            </w:r>
            <w:r w:rsidRPr="00140C0E">
              <w:rPr>
                <w:i/>
              </w:rPr>
              <w:t>Creșterea estimată a numărului de pasageri transportați</w:t>
            </w:r>
          </w:p>
        </w:tc>
        <w:tc>
          <w:tcPr>
            <w:tcW w:w="1701" w:type="dxa"/>
            <w:shd w:val="clear" w:color="auto" w:fill="FFFFFF" w:themeFill="background1"/>
          </w:tcPr>
          <w:p w:rsidR="006C22D4" w:rsidRPr="006C22D4" w:rsidRDefault="006C22D4" w:rsidP="006C22D4">
            <w:pPr>
              <w:rPr>
                <w:b/>
                <w:bCs/>
                <w:i/>
                <w:color w:val="0070C0"/>
              </w:rPr>
            </w:pPr>
            <w:r w:rsidRPr="006C22D4">
              <w:rPr>
                <w:b/>
                <w:bCs/>
                <w:i/>
                <w:color w:val="0070C0"/>
              </w:rPr>
              <w:t>RCO57 = valoarea de baza*nr km linie dubla de tramvai</w:t>
            </w:r>
          </w:p>
          <w:p w:rsidR="006C22D4" w:rsidRPr="007A2E06" w:rsidRDefault="0061281F" w:rsidP="0061281F">
            <w:pPr>
              <w:rPr>
                <w:b/>
                <w:bCs/>
                <w:i/>
              </w:rPr>
            </w:pPr>
            <w:proofErr w:type="spellStart"/>
            <w:r w:rsidRPr="0061281F">
              <w:rPr>
                <w:b/>
                <w:bCs/>
                <w:i/>
                <w:lang w:val="en-US"/>
              </w:rPr>
              <w:t>Beneficiarul</w:t>
            </w:r>
            <w:proofErr w:type="spellEnd"/>
            <w:r w:rsidRPr="0061281F">
              <w:rPr>
                <w:b/>
                <w:bCs/>
                <w:i/>
                <w:lang w:val="en-US"/>
              </w:rPr>
              <w:t xml:space="preserve"> </w:t>
            </w:r>
            <w:proofErr w:type="spellStart"/>
            <w:r w:rsidRPr="0061281F">
              <w:rPr>
                <w:b/>
                <w:bCs/>
                <w:i/>
                <w:lang w:val="en-US"/>
              </w:rPr>
              <w:t>va</w:t>
            </w:r>
            <w:proofErr w:type="spellEnd"/>
            <w:r w:rsidRPr="0061281F">
              <w:rPr>
                <w:b/>
                <w:bCs/>
                <w:i/>
                <w:lang w:val="en-US"/>
              </w:rPr>
              <w:t xml:space="preserve"> </w:t>
            </w:r>
            <w:proofErr w:type="spellStart"/>
            <w:r w:rsidRPr="0061281F">
              <w:rPr>
                <w:b/>
                <w:bCs/>
                <w:i/>
                <w:lang w:val="en-US"/>
              </w:rPr>
              <w:t>completa</w:t>
            </w:r>
            <w:proofErr w:type="spellEnd"/>
            <w:r w:rsidRPr="0061281F">
              <w:rPr>
                <w:b/>
                <w:bCs/>
                <w:i/>
                <w:lang w:val="en-US"/>
              </w:rPr>
              <w:t xml:space="preserve"> </w:t>
            </w:r>
            <w:proofErr w:type="spellStart"/>
            <w:r w:rsidRPr="0061281F">
              <w:rPr>
                <w:b/>
                <w:bCs/>
                <w:i/>
                <w:lang w:val="en-US"/>
              </w:rPr>
              <w:t>secțiunea</w:t>
            </w:r>
            <w:proofErr w:type="spellEnd"/>
            <w:r w:rsidRPr="0061281F">
              <w:rPr>
                <w:b/>
                <w:bCs/>
                <w:i/>
                <w:lang w:val="en-US"/>
              </w:rPr>
              <w:t xml:space="preserve"> </w:t>
            </w:r>
            <w:proofErr w:type="spellStart"/>
            <w:r w:rsidRPr="0061281F">
              <w:rPr>
                <w:b/>
                <w:bCs/>
                <w:i/>
                <w:iCs/>
                <w:lang w:val="en-US"/>
              </w:rPr>
              <w:t>Indicatori</w:t>
            </w:r>
            <w:proofErr w:type="spellEnd"/>
            <w:r w:rsidRPr="0061281F">
              <w:rPr>
                <w:b/>
                <w:bCs/>
                <w:i/>
                <w:iCs/>
                <w:lang w:val="en-US"/>
              </w:rPr>
              <w:t xml:space="preserve"> de </w:t>
            </w:r>
            <w:proofErr w:type="spellStart"/>
            <w:r w:rsidRPr="0061281F">
              <w:rPr>
                <w:b/>
                <w:bCs/>
                <w:i/>
                <w:iCs/>
                <w:lang w:val="en-US"/>
              </w:rPr>
              <w:t>realizare</w:t>
            </w:r>
            <w:proofErr w:type="spellEnd"/>
            <w:r w:rsidRPr="0061281F">
              <w:rPr>
                <w:b/>
                <w:bCs/>
                <w:i/>
                <w:iCs/>
                <w:lang w:val="en-US"/>
              </w:rPr>
              <w:t xml:space="preserve"> </w:t>
            </w:r>
            <w:proofErr w:type="spellStart"/>
            <w:r w:rsidRPr="0061281F">
              <w:rPr>
                <w:b/>
                <w:bCs/>
                <w:i/>
                <w:iCs/>
                <w:lang w:val="en-US"/>
              </w:rPr>
              <w:t>și</w:t>
            </w:r>
            <w:proofErr w:type="spellEnd"/>
            <w:r w:rsidRPr="0061281F">
              <w:rPr>
                <w:b/>
                <w:bCs/>
                <w:i/>
                <w:iCs/>
                <w:lang w:val="en-US"/>
              </w:rPr>
              <w:t xml:space="preserve"> de </w:t>
            </w:r>
            <w:proofErr w:type="spellStart"/>
            <w:r w:rsidRPr="0061281F">
              <w:rPr>
                <w:b/>
                <w:bCs/>
                <w:i/>
                <w:iCs/>
                <w:lang w:val="en-US"/>
              </w:rPr>
              <w:t>rezultat</w:t>
            </w:r>
            <w:proofErr w:type="spellEnd"/>
            <w:r w:rsidRPr="0061281F">
              <w:rPr>
                <w:b/>
                <w:bCs/>
                <w:i/>
                <w:lang w:val="en-US"/>
              </w:rPr>
              <w:t xml:space="preserve">, </w:t>
            </w:r>
            <w:proofErr w:type="spellStart"/>
            <w:r w:rsidRPr="0061281F">
              <w:rPr>
                <w:b/>
                <w:bCs/>
                <w:i/>
                <w:lang w:val="en-US"/>
              </w:rPr>
              <w:t>utilizând</w:t>
            </w:r>
            <w:proofErr w:type="spellEnd"/>
            <w:r w:rsidRPr="0061281F">
              <w:rPr>
                <w:b/>
                <w:bCs/>
                <w:i/>
                <w:lang w:val="en-US"/>
              </w:rPr>
              <w:t xml:space="preserve"> </w:t>
            </w:r>
            <w:proofErr w:type="spellStart"/>
            <w:r w:rsidRPr="0061281F">
              <w:rPr>
                <w:b/>
                <w:bCs/>
                <w:i/>
                <w:lang w:val="en-US"/>
              </w:rPr>
              <w:t>informațiile</w:t>
            </w:r>
            <w:proofErr w:type="spellEnd"/>
            <w:r w:rsidRPr="0061281F">
              <w:rPr>
                <w:b/>
                <w:bCs/>
                <w:i/>
                <w:lang w:val="en-US"/>
              </w:rPr>
              <w:t xml:space="preserve"> </w:t>
            </w:r>
            <w:proofErr w:type="spellStart"/>
            <w:r w:rsidRPr="0061281F">
              <w:rPr>
                <w:b/>
                <w:bCs/>
                <w:i/>
                <w:lang w:val="en-US"/>
              </w:rPr>
              <w:t>deja</w:t>
            </w:r>
            <w:proofErr w:type="spellEnd"/>
            <w:r w:rsidRPr="0061281F">
              <w:rPr>
                <w:b/>
                <w:bCs/>
                <w:i/>
                <w:lang w:val="en-US"/>
              </w:rPr>
              <w:t xml:space="preserve"> </w:t>
            </w:r>
            <w:proofErr w:type="spellStart"/>
            <w:r w:rsidRPr="0061281F">
              <w:rPr>
                <w:b/>
                <w:bCs/>
                <w:i/>
                <w:lang w:val="en-US"/>
              </w:rPr>
              <w:t>existente</w:t>
            </w:r>
            <w:proofErr w:type="spellEnd"/>
            <w:r w:rsidRPr="0061281F">
              <w:rPr>
                <w:b/>
                <w:bCs/>
                <w:i/>
                <w:lang w:val="en-US"/>
              </w:rPr>
              <w:t xml:space="preserve"> fie </w:t>
            </w:r>
            <w:proofErr w:type="spellStart"/>
            <w:r w:rsidRPr="0061281F">
              <w:rPr>
                <w:b/>
                <w:bCs/>
                <w:i/>
                <w:lang w:val="en-US"/>
              </w:rPr>
              <w:t>în</w:t>
            </w:r>
            <w:proofErr w:type="spellEnd"/>
            <w:r w:rsidRPr="0061281F">
              <w:rPr>
                <w:b/>
                <w:bCs/>
                <w:i/>
                <w:lang w:val="en-US"/>
              </w:rPr>
              <w:t xml:space="preserve"> </w:t>
            </w:r>
            <w:proofErr w:type="spellStart"/>
            <w:r w:rsidRPr="0061281F">
              <w:rPr>
                <w:b/>
                <w:bCs/>
                <w:i/>
                <w:lang w:val="en-US"/>
              </w:rPr>
              <w:t>cadrul</w:t>
            </w:r>
            <w:proofErr w:type="spellEnd"/>
            <w:r w:rsidRPr="0061281F">
              <w:rPr>
                <w:b/>
                <w:bCs/>
                <w:i/>
                <w:lang w:val="en-US"/>
              </w:rPr>
              <w:t xml:space="preserve"> </w:t>
            </w:r>
            <w:proofErr w:type="spellStart"/>
            <w:r w:rsidRPr="0061281F">
              <w:rPr>
                <w:b/>
                <w:bCs/>
                <w:i/>
                <w:lang w:val="en-US"/>
              </w:rPr>
              <w:t>unor</w:t>
            </w:r>
            <w:proofErr w:type="spellEnd"/>
            <w:r w:rsidRPr="0061281F">
              <w:rPr>
                <w:b/>
                <w:bCs/>
                <w:i/>
                <w:lang w:val="en-US"/>
              </w:rPr>
              <w:t xml:space="preserve"> </w:t>
            </w:r>
            <w:proofErr w:type="spellStart"/>
            <w:r w:rsidRPr="0061281F">
              <w:rPr>
                <w:b/>
                <w:bCs/>
                <w:i/>
                <w:lang w:val="en-US"/>
              </w:rPr>
              <w:t>secțiuni</w:t>
            </w:r>
            <w:proofErr w:type="spellEnd"/>
            <w:r w:rsidRPr="0061281F">
              <w:rPr>
                <w:b/>
                <w:bCs/>
                <w:i/>
                <w:lang w:val="en-US"/>
              </w:rPr>
              <w:t xml:space="preserve"> ale </w:t>
            </w:r>
            <w:proofErr w:type="spellStart"/>
            <w:r w:rsidRPr="0061281F">
              <w:rPr>
                <w:b/>
                <w:bCs/>
                <w:i/>
                <w:lang w:val="en-US"/>
              </w:rPr>
              <w:t>cererii</w:t>
            </w:r>
            <w:proofErr w:type="spellEnd"/>
            <w:r w:rsidRPr="0061281F">
              <w:rPr>
                <w:b/>
                <w:bCs/>
                <w:i/>
                <w:lang w:val="en-US"/>
              </w:rPr>
              <w:t xml:space="preserve"> de </w:t>
            </w:r>
            <w:proofErr w:type="spellStart"/>
            <w:r w:rsidRPr="0061281F">
              <w:rPr>
                <w:b/>
                <w:bCs/>
                <w:i/>
                <w:lang w:val="en-US"/>
              </w:rPr>
              <w:t>finanțare</w:t>
            </w:r>
            <w:proofErr w:type="spellEnd"/>
            <w:r w:rsidRPr="0061281F">
              <w:rPr>
                <w:b/>
                <w:bCs/>
                <w:i/>
                <w:lang w:val="en-US"/>
              </w:rPr>
              <w:t xml:space="preserve">, fie </w:t>
            </w:r>
            <w:proofErr w:type="spellStart"/>
            <w:r w:rsidRPr="0061281F">
              <w:rPr>
                <w:b/>
                <w:bCs/>
                <w:i/>
                <w:lang w:val="en-US"/>
              </w:rPr>
              <w:t>în</w:t>
            </w:r>
            <w:proofErr w:type="spellEnd"/>
            <w:r w:rsidRPr="0061281F">
              <w:rPr>
                <w:b/>
                <w:bCs/>
                <w:i/>
                <w:lang w:val="en-US"/>
              </w:rPr>
              <w:t xml:space="preserve"> </w:t>
            </w:r>
            <w:proofErr w:type="spellStart"/>
            <w:r w:rsidRPr="0061281F">
              <w:rPr>
                <w:b/>
                <w:bCs/>
                <w:i/>
                <w:lang w:val="en-US"/>
              </w:rPr>
              <w:lastRenderedPageBreak/>
              <w:t>cadrul</w:t>
            </w:r>
            <w:proofErr w:type="spellEnd"/>
            <w:r w:rsidRPr="0061281F">
              <w:rPr>
                <w:b/>
                <w:bCs/>
                <w:i/>
                <w:lang w:val="en-US"/>
              </w:rPr>
              <w:t xml:space="preserve"> </w:t>
            </w:r>
            <w:proofErr w:type="spellStart"/>
            <w:r w:rsidRPr="0061281F">
              <w:rPr>
                <w:b/>
                <w:bCs/>
                <w:i/>
                <w:lang w:val="en-US"/>
              </w:rPr>
              <w:t>documentației</w:t>
            </w:r>
            <w:proofErr w:type="spellEnd"/>
            <w:r w:rsidRPr="0061281F">
              <w:rPr>
                <w:b/>
                <w:bCs/>
                <w:i/>
                <w:lang w:val="en-US"/>
              </w:rPr>
              <w:t xml:space="preserve"> </w:t>
            </w:r>
            <w:proofErr w:type="spellStart"/>
            <w:r w:rsidRPr="0061281F">
              <w:rPr>
                <w:b/>
                <w:bCs/>
                <w:i/>
                <w:lang w:val="en-US"/>
              </w:rPr>
              <w:t>tehnico-economice</w:t>
            </w:r>
            <w:proofErr w:type="spellEnd"/>
            <w:r w:rsidRPr="0061281F">
              <w:rPr>
                <w:b/>
                <w:bCs/>
                <w:i/>
                <w:lang w:val="en-US"/>
              </w:rPr>
              <w:t>.</w:t>
            </w:r>
            <w:r w:rsidRPr="007A2E06">
              <w:rPr>
                <w:b/>
                <w:bCs/>
                <w:i/>
              </w:rPr>
              <w:t xml:space="preserve"> </w:t>
            </w:r>
          </w:p>
        </w:tc>
        <w:tc>
          <w:tcPr>
            <w:tcW w:w="1701" w:type="dxa"/>
            <w:shd w:val="clear" w:color="auto" w:fill="FFFFFF" w:themeFill="background1"/>
          </w:tcPr>
          <w:p w:rsidR="006C22D4" w:rsidRPr="007A2E06" w:rsidRDefault="006C22D4" w:rsidP="000606C3">
            <w:pPr>
              <w:rPr>
                <w:b/>
                <w:bCs/>
                <w:i/>
              </w:rPr>
            </w:pPr>
            <w:r w:rsidRPr="006C22D4">
              <w:rPr>
                <w:b/>
                <w:bCs/>
                <w:i/>
              </w:rPr>
              <w:lastRenderedPageBreak/>
              <w:t>Documente (ex: facturi, documente de recepție etc) care</w:t>
            </w:r>
            <w:r>
              <w:rPr>
                <w:b/>
                <w:bCs/>
                <w:i/>
              </w:rPr>
              <w:t xml:space="preserve"> sa arate lungimea traseului pe care se utilizeaza materialul rulant</w:t>
            </w:r>
          </w:p>
        </w:tc>
        <w:tc>
          <w:tcPr>
            <w:tcW w:w="1701" w:type="dxa"/>
            <w:shd w:val="clear" w:color="auto" w:fill="FFFFFF" w:themeFill="background1"/>
            <w:vAlign w:val="center"/>
          </w:tcPr>
          <w:p w:rsidR="006C22D4" w:rsidRDefault="006C22D4" w:rsidP="000606C3">
            <w:pPr>
              <w:rPr>
                <w:b/>
                <w:bCs/>
                <w:i/>
              </w:rPr>
            </w:pPr>
            <w:r w:rsidRPr="007A2E06">
              <w:rPr>
                <w:b/>
                <w:bCs/>
                <w:i/>
              </w:rPr>
              <w:t>La finalizarea implementării proiectelor sprijinite</w:t>
            </w:r>
          </w:p>
          <w:p w:rsidR="006C22D4" w:rsidRPr="000606C3" w:rsidRDefault="006C22D4" w:rsidP="000606C3">
            <w:pPr>
              <w:rPr>
                <w:b/>
                <w:bCs/>
                <w:i/>
              </w:rPr>
            </w:pPr>
          </w:p>
        </w:tc>
      </w:tr>
      <w:tr w:rsidR="006C22D4" w:rsidRPr="000606C3" w:rsidTr="006C22D4">
        <w:trPr>
          <w:trHeight w:val="1009"/>
        </w:trPr>
        <w:tc>
          <w:tcPr>
            <w:tcW w:w="1129" w:type="dxa"/>
            <w:shd w:val="clear" w:color="auto" w:fill="FFFFFF" w:themeFill="background1"/>
            <w:vAlign w:val="center"/>
          </w:tcPr>
          <w:p w:rsidR="006C22D4" w:rsidRDefault="006C22D4" w:rsidP="000606C3">
            <w:pPr>
              <w:rPr>
                <w:b/>
                <w:bCs/>
                <w:i/>
              </w:rPr>
            </w:pPr>
            <w:r w:rsidRPr="007A2E06">
              <w:rPr>
                <w:b/>
                <w:bCs/>
                <w:i/>
              </w:rPr>
              <w:t xml:space="preserve">RCO 74 - </w:t>
            </w:r>
          </w:p>
          <w:p w:rsidR="006C22D4" w:rsidRPr="000606C3" w:rsidRDefault="006C22D4" w:rsidP="000606C3">
            <w:pPr>
              <w:rPr>
                <w:b/>
                <w:bCs/>
                <w:i/>
              </w:rPr>
            </w:pPr>
          </w:p>
        </w:tc>
        <w:tc>
          <w:tcPr>
            <w:tcW w:w="1657" w:type="dxa"/>
            <w:shd w:val="clear" w:color="auto" w:fill="FFFFFF" w:themeFill="background1"/>
            <w:vAlign w:val="center"/>
          </w:tcPr>
          <w:p w:rsidR="006C22D4" w:rsidRDefault="006C22D4" w:rsidP="000606C3">
            <w:pPr>
              <w:rPr>
                <w:b/>
                <w:bCs/>
                <w:i/>
              </w:rPr>
            </w:pPr>
            <w:r w:rsidRPr="007A2E06">
              <w:rPr>
                <w:b/>
                <w:bCs/>
                <w:i/>
              </w:rPr>
              <w:t>Populație vizată de proiecte derulate în cadrul strategiilor de dezvoltare teritorială integrată</w:t>
            </w:r>
          </w:p>
          <w:p w:rsidR="006C22D4" w:rsidRPr="000606C3" w:rsidRDefault="006C22D4" w:rsidP="000606C3">
            <w:pPr>
              <w:rPr>
                <w:b/>
                <w:bCs/>
                <w:i/>
              </w:rPr>
            </w:pPr>
          </w:p>
        </w:tc>
        <w:tc>
          <w:tcPr>
            <w:tcW w:w="895" w:type="dxa"/>
            <w:shd w:val="clear" w:color="auto" w:fill="FFFFFF" w:themeFill="background1"/>
            <w:vAlign w:val="center"/>
          </w:tcPr>
          <w:p w:rsidR="006C22D4" w:rsidRPr="000606C3" w:rsidRDefault="006C22D4" w:rsidP="000606C3">
            <w:pPr>
              <w:rPr>
                <w:b/>
                <w:bCs/>
                <w:i/>
              </w:rPr>
            </w:pPr>
            <w:r>
              <w:rPr>
                <w:b/>
                <w:bCs/>
                <w:i/>
              </w:rPr>
              <w:t>persoane</w:t>
            </w:r>
          </w:p>
        </w:tc>
        <w:tc>
          <w:tcPr>
            <w:tcW w:w="3260" w:type="dxa"/>
            <w:shd w:val="clear" w:color="auto" w:fill="FFFFFF" w:themeFill="background1"/>
            <w:vAlign w:val="center"/>
          </w:tcPr>
          <w:p w:rsidR="006C22D4" w:rsidRDefault="006C22D4" w:rsidP="007A2E06">
            <w:pPr>
              <w:pStyle w:val="Default"/>
            </w:pPr>
            <w:r>
              <w:rPr>
                <w:sz w:val="22"/>
                <w:szCs w:val="22"/>
              </w:rPr>
              <w:t xml:space="preserve">Număr de persoane acoperite de proiecte susținute de fonduri în cadrul strategiilor de dezvoltare teritorială integrată. </w:t>
            </w:r>
          </w:p>
          <w:p w:rsidR="006C22D4" w:rsidRPr="000606C3" w:rsidRDefault="006C22D4" w:rsidP="000606C3">
            <w:pPr>
              <w:rPr>
                <w:b/>
                <w:bCs/>
                <w:i/>
              </w:rPr>
            </w:pPr>
          </w:p>
        </w:tc>
        <w:tc>
          <w:tcPr>
            <w:tcW w:w="1701" w:type="dxa"/>
            <w:shd w:val="clear" w:color="auto" w:fill="FFFFFF" w:themeFill="background1"/>
          </w:tcPr>
          <w:p w:rsidR="006C22D4" w:rsidRPr="000606C3" w:rsidRDefault="006C22D4" w:rsidP="000606C3">
            <w:pPr>
              <w:rPr>
                <w:b/>
                <w:bCs/>
                <w:i/>
              </w:rPr>
            </w:pPr>
            <w:r>
              <w:rPr>
                <w:b/>
                <w:bCs/>
                <w:i/>
              </w:rPr>
              <w:t>NA</w:t>
            </w:r>
          </w:p>
        </w:tc>
        <w:tc>
          <w:tcPr>
            <w:tcW w:w="1701" w:type="dxa"/>
            <w:shd w:val="clear" w:color="auto" w:fill="FFFFFF" w:themeFill="background1"/>
          </w:tcPr>
          <w:p w:rsidR="006C22D4" w:rsidRPr="007A2E06" w:rsidRDefault="006C22D4" w:rsidP="000606C3">
            <w:pPr>
              <w:rPr>
                <w:b/>
                <w:bCs/>
                <w:i/>
              </w:rPr>
            </w:pPr>
          </w:p>
        </w:tc>
        <w:tc>
          <w:tcPr>
            <w:tcW w:w="1701" w:type="dxa"/>
            <w:shd w:val="clear" w:color="auto" w:fill="FFFFFF" w:themeFill="background1"/>
          </w:tcPr>
          <w:p w:rsidR="006C22D4" w:rsidRPr="007A2E06" w:rsidRDefault="006C22D4" w:rsidP="000606C3">
            <w:pPr>
              <w:rPr>
                <w:b/>
                <w:bCs/>
                <w:i/>
              </w:rPr>
            </w:pPr>
          </w:p>
        </w:tc>
        <w:tc>
          <w:tcPr>
            <w:tcW w:w="1701" w:type="dxa"/>
            <w:shd w:val="clear" w:color="auto" w:fill="FFFFFF" w:themeFill="background1"/>
            <w:vAlign w:val="center"/>
          </w:tcPr>
          <w:p w:rsidR="006C22D4" w:rsidRPr="000606C3" w:rsidRDefault="006C22D4" w:rsidP="000606C3">
            <w:pPr>
              <w:rPr>
                <w:b/>
                <w:bCs/>
                <w:i/>
              </w:rPr>
            </w:pPr>
            <w:r w:rsidRPr="007A2E06">
              <w:rPr>
                <w:b/>
                <w:bCs/>
                <w:i/>
              </w:rPr>
              <w:t>La finalizarea implementării proiectelor sprijinite</w:t>
            </w:r>
          </w:p>
        </w:tc>
      </w:tr>
      <w:tr w:rsidR="006C22D4" w:rsidRPr="000606C3" w:rsidTr="006C22D4">
        <w:trPr>
          <w:trHeight w:val="1009"/>
        </w:trPr>
        <w:tc>
          <w:tcPr>
            <w:tcW w:w="1129" w:type="dxa"/>
            <w:shd w:val="clear" w:color="auto" w:fill="FFFFFF" w:themeFill="background1"/>
            <w:vAlign w:val="center"/>
          </w:tcPr>
          <w:p w:rsidR="006C22D4" w:rsidRPr="000606C3" w:rsidRDefault="006C22D4" w:rsidP="000606C3">
            <w:pPr>
              <w:rPr>
                <w:b/>
                <w:bCs/>
                <w:i/>
              </w:rPr>
            </w:pPr>
            <w:r w:rsidRPr="007A2E06">
              <w:rPr>
                <w:b/>
                <w:bCs/>
                <w:i/>
              </w:rPr>
              <w:t xml:space="preserve">RCO 75 - </w:t>
            </w:r>
          </w:p>
        </w:tc>
        <w:tc>
          <w:tcPr>
            <w:tcW w:w="1657" w:type="dxa"/>
            <w:shd w:val="clear" w:color="auto" w:fill="FFFFFF" w:themeFill="background1"/>
            <w:vAlign w:val="center"/>
          </w:tcPr>
          <w:p w:rsidR="006C22D4" w:rsidRPr="000606C3" w:rsidRDefault="006C22D4" w:rsidP="000606C3">
            <w:pPr>
              <w:rPr>
                <w:b/>
                <w:bCs/>
                <w:i/>
              </w:rPr>
            </w:pPr>
            <w:r w:rsidRPr="007A2E06">
              <w:rPr>
                <w:b/>
                <w:bCs/>
                <w:i/>
              </w:rPr>
              <w:t>Strategii de dezvoltare teritorială integrată care beneficiază de sprijin</w:t>
            </w:r>
          </w:p>
        </w:tc>
        <w:tc>
          <w:tcPr>
            <w:tcW w:w="895" w:type="dxa"/>
            <w:shd w:val="clear" w:color="auto" w:fill="FFFFFF" w:themeFill="background1"/>
            <w:vAlign w:val="center"/>
          </w:tcPr>
          <w:p w:rsidR="006C22D4" w:rsidRPr="000606C3" w:rsidRDefault="006C22D4" w:rsidP="000606C3">
            <w:pPr>
              <w:rPr>
                <w:b/>
                <w:bCs/>
                <w:i/>
              </w:rPr>
            </w:pPr>
            <w:r w:rsidRPr="007A2E06">
              <w:rPr>
                <w:b/>
                <w:bCs/>
                <w:i/>
              </w:rPr>
              <w:t>Contribuții la strategii</w:t>
            </w:r>
          </w:p>
        </w:tc>
        <w:tc>
          <w:tcPr>
            <w:tcW w:w="3260" w:type="dxa"/>
            <w:shd w:val="clear" w:color="auto" w:fill="FFFFFF" w:themeFill="background1"/>
            <w:vAlign w:val="center"/>
          </w:tcPr>
          <w:p w:rsidR="006C22D4" w:rsidRPr="000606C3" w:rsidRDefault="006C22D4" w:rsidP="000606C3">
            <w:pPr>
              <w:rPr>
                <w:b/>
                <w:bCs/>
                <w:i/>
              </w:rPr>
            </w:pPr>
            <w:r w:rsidRPr="007A2E06">
              <w:rPr>
                <w:b/>
                <w:bCs/>
                <w:i/>
              </w:rPr>
              <w:t>Numărul contribuțiilor la strategii pentru dezvoltare teritorială integrată raportate pe fiecare obiectiv specific care contribuie la dezvoltarea teritorială în linie cu Art. 28, pct. (a) și (c) - CRP. Indicatorul măsoară, la nivelul fiecărui obiectiv specific, numărul contribuțiilor financiare la strategii teritoriale.</w:t>
            </w:r>
          </w:p>
        </w:tc>
        <w:tc>
          <w:tcPr>
            <w:tcW w:w="1701" w:type="dxa"/>
            <w:shd w:val="clear" w:color="auto" w:fill="FFFFFF" w:themeFill="background1"/>
          </w:tcPr>
          <w:p w:rsidR="006C22D4" w:rsidRPr="000606C3" w:rsidRDefault="006C22D4" w:rsidP="000606C3">
            <w:pPr>
              <w:rPr>
                <w:b/>
                <w:bCs/>
                <w:i/>
              </w:rPr>
            </w:pPr>
            <w:r>
              <w:rPr>
                <w:b/>
                <w:bCs/>
                <w:i/>
              </w:rPr>
              <w:t>NA</w:t>
            </w:r>
          </w:p>
        </w:tc>
        <w:tc>
          <w:tcPr>
            <w:tcW w:w="1701" w:type="dxa"/>
            <w:shd w:val="clear" w:color="auto" w:fill="FFFFFF" w:themeFill="background1"/>
          </w:tcPr>
          <w:p w:rsidR="006C22D4" w:rsidRPr="007A2E06" w:rsidRDefault="006C22D4" w:rsidP="007A2E06">
            <w:pPr>
              <w:rPr>
                <w:b/>
                <w:bCs/>
                <w:i/>
              </w:rPr>
            </w:pPr>
          </w:p>
        </w:tc>
        <w:tc>
          <w:tcPr>
            <w:tcW w:w="1701" w:type="dxa"/>
            <w:shd w:val="clear" w:color="auto" w:fill="FFFFFF" w:themeFill="background1"/>
          </w:tcPr>
          <w:p w:rsidR="006C22D4" w:rsidRPr="007A2E06" w:rsidRDefault="006C22D4" w:rsidP="007A2E06">
            <w:pPr>
              <w:rPr>
                <w:b/>
                <w:bCs/>
                <w:i/>
              </w:rPr>
            </w:pPr>
          </w:p>
        </w:tc>
        <w:tc>
          <w:tcPr>
            <w:tcW w:w="1701" w:type="dxa"/>
            <w:shd w:val="clear" w:color="auto" w:fill="FFFFFF" w:themeFill="background1"/>
            <w:vAlign w:val="center"/>
          </w:tcPr>
          <w:tbl>
            <w:tblPr>
              <w:tblW w:w="0" w:type="auto"/>
              <w:tblBorders>
                <w:top w:val="nil"/>
                <w:left w:val="nil"/>
                <w:bottom w:val="nil"/>
                <w:right w:val="nil"/>
              </w:tblBorders>
              <w:tblLayout w:type="fixed"/>
              <w:tblLook w:val="0000" w:firstRow="0" w:lastRow="0" w:firstColumn="0" w:lastColumn="0" w:noHBand="0" w:noVBand="0"/>
            </w:tblPr>
            <w:tblGrid>
              <w:gridCol w:w="7337"/>
            </w:tblGrid>
            <w:tr w:rsidR="006C22D4" w:rsidRPr="007A2E06">
              <w:trPr>
                <w:trHeight w:val="110"/>
              </w:trPr>
              <w:tc>
                <w:tcPr>
                  <w:tcW w:w="7337" w:type="dxa"/>
                </w:tcPr>
                <w:p w:rsidR="006C22D4" w:rsidRPr="007A2E06" w:rsidRDefault="006C22D4" w:rsidP="007A2E06">
                  <w:pPr>
                    <w:rPr>
                      <w:b/>
                      <w:bCs/>
                      <w:i/>
                    </w:rPr>
                  </w:pPr>
                  <w:r w:rsidRPr="007A2E06">
                    <w:rPr>
                      <w:b/>
                      <w:bCs/>
                      <w:i/>
                    </w:rPr>
                    <w:t xml:space="preserve">La finalizarea implementării primului proiect sprijinit în cadrul strategiei teritoriale </w:t>
                  </w:r>
                </w:p>
              </w:tc>
            </w:tr>
          </w:tbl>
          <w:p w:rsidR="006C22D4" w:rsidRPr="000606C3" w:rsidRDefault="006C22D4" w:rsidP="000606C3">
            <w:pPr>
              <w:rPr>
                <w:b/>
                <w:bCs/>
                <w:i/>
              </w:rPr>
            </w:pPr>
          </w:p>
        </w:tc>
      </w:tr>
    </w:tbl>
    <w:p w:rsidR="000606C3" w:rsidRDefault="000606C3" w:rsidP="001709F4">
      <w:pPr>
        <w:rPr>
          <w:b/>
          <w:bCs/>
          <w:i/>
        </w:rPr>
      </w:pPr>
    </w:p>
    <w:p w:rsidR="006106DB" w:rsidRPr="006106DB" w:rsidRDefault="006106DB" w:rsidP="006106DB">
      <w:pPr>
        <w:rPr>
          <w:b/>
          <w:bCs/>
          <w:i/>
        </w:rPr>
      </w:pPr>
      <w:r w:rsidRPr="006106DB">
        <w:rPr>
          <w:b/>
          <w:bCs/>
          <w:i/>
        </w:rPr>
        <w:lastRenderedPageBreak/>
        <w:t>Indicatorii  RCO 74 și RCO 75 se vor raporta și completa de către solicitant în cererea de finanțare doar pentru cererile  de finanțare care fac parte din Planul de acțiune a Strategiei Integrate de Dezvoltare Urbană (SIDU) de la nivelul unei Unități Administrativ Teritoriale Urbane.</w:t>
      </w:r>
    </w:p>
    <w:p w:rsidR="006106DB" w:rsidRPr="006106DB" w:rsidRDefault="006106DB" w:rsidP="006106DB">
      <w:pPr>
        <w:rPr>
          <w:b/>
          <w:bCs/>
          <w:i/>
        </w:rPr>
      </w:pPr>
      <w:r w:rsidRPr="006106DB">
        <w:rPr>
          <w:b/>
          <w:bCs/>
          <w:i/>
        </w:rPr>
        <w:t>O strategie sprijinită prin mai multe proiecte se cuantifică o singură dată.</w:t>
      </w:r>
    </w:p>
    <w:p w:rsidR="006106DB" w:rsidRPr="006106DB" w:rsidRDefault="006106DB" w:rsidP="006106DB">
      <w:pPr>
        <w:rPr>
          <w:b/>
          <w:bCs/>
          <w:i/>
        </w:rPr>
      </w:pPr>
      <w:r w:rsidRPr="006106DB">
        <w:rPr>
          <w:b/>
          <w:bCs/>
          <w:i/>
        </w:rPr>
        <w:t>Indicatorii RCO 74 și RCO 75 se vor completa astfel:</w:t>
      </w:r>
    </w:p>
    <w:p w:rsidR="006106DB" w:rsidRPr="006106DB" w:rsidRDefault="006106DB" w:rsidP="006106DB">
      <w:pPr>
        <w:rPr>
          <w:b/>
          <w:bCs/>
          <w:i/>
        </w:rPr>
      </w:pPr>
      <w:r w:rsidRPr="006106DB">
        <w:rPr>
          <w:b/>
          <w:bCs/>
          <w:i/>
        </w:rPr>
        <w:t>-</w:t>
      </w:r>
      <w:r w:rsidRPr="006106DB">
        <w:rPr>
          <w:b/>
          <w:bCs/>
          <w:i/>
        </w:rPr>
        <w:tab/>
        <w:t>pentru indicatorul RCO 74 se va completa numărul de persoane acoperite de proiectul susținut de fonduri;</w:t>
      </w:r>
    </w:p>
    <w:p w:rsidR="000606C3" w:rsidRDefault="006106DB" w:rsidP="006106DB">
      <w:pPr>
        <w:rPr>
          <w:b/>
          <w:bCs/>
          <w:i/>
        </w:rPr>
      </w:pPr>
      <w:r w:rsidRPr="006106DB">
        <w:rPr>
          <w:b/>
          <w:bCs/>
          <w:i/>
        </w:rPr>
        <w:t>-</w:t>
      </w:r>
      <w:r w:rsidRPr="006106DB">
        <w:rPr>
          <w:b/>
          <w:bCs/>
          <w:i/>
        </w:rPr>
        <w:tab/>
        <w:t>pentru indicatorul RCO 75 se va completa cu cifra 1 ce reprezintă Strategia de dezvoltare teritorială integrată care ar putea beneficia de sprijin prin proiectul depus. Se va ține cont de regula: O strategie sprijinită prin mai multe proiecte se cuantifică o singură dată.</w:t>
      </w:r>
    </w:p>
    <w:p w:rsidR="000606C3" w:rsidRDefault="000606C3" w:rsidP="001709F4">
      <w:pPr>
        <w:rPr>
          <w:b/>
          <w:bCs/>
          <w:i/>
        </w:rPr>
      </w:pPr>
    </w:p>
    <w:p w:rsidR="006106DB" w:rsidRPr="00991642" w:rsidRDefault="006106DB" w:rsidP="006106DB">
      <w:pPr>
        <w:rPr>
          <w:b/>
          <w:bCs/>
          <w:i/>
        </w:rPr>
      </w:pPr>
      <w:r w:rsidRPr="00991642">
        <w:rPr>
          <w:b/>
          <w:bCs/>
          <w:i/>
        </w:rPr>
        <w:t>3.8.2.</w:t>
      </w:r>
      <w:r w:rsidRPr="00991642">
        <w:rPr>
          <w:b/>
          <w:bCs/>
          <w:i/>
        </w:rPr>
        <w:tab/>
        <w:t>Indicatori de rezultat</w:t>
      </w:r>
      <w:r w:rsidR="00AC71BE">
        <w:rPr>
          <w:b/>
          <w:bCs/>
          <w:i/>
        </w:rPr>
        <w:t xml:space="preserve"> </w:t>
      </w:r>
      <w:r w:rsidR="00AC71BE" w:rsidRPr="00003A0A">
        <w:rPr>
          <w:b/>
          <w:bCs/>
          <w:i/>
        </w:rPr>
        <w:t>Results RCR (2021 - 2027)</w:t>
      </w:r>
    </w:p>
    <w:tbl>
      <w:tblPr>
        <w:tblW w:w="13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1657"/>
        <w:gridCol w:w="895"/>
        <w:gridCol w:w="3260"/>
        <w:gridCol w:w="1701"/>
        <w:gridCol w:w="1701"/>
        <w:gridCol w:w="1701"/>
        <w:gridCol w:w="1701"/>
      </w:tblGrid>
      <w:tr w:rsidR="005D2FEC" w:rsidRPr="005D2FEC" w:rsidTr="00CF48DF">
        <w:trPr>
          <w:trHeight w:val="1009"/>
        </w:trPr>
        <w:tc>
          <w:tcPr>
            <w:tcW w:w="1129" w:type="dxa"/>
            <w:shd w:val="clear" w:color="auto" w:fill="5B9BD5" w:themeFill="accent5"/>
            <w:vAlign w:val="center"/>
          </w:tcPr>
          <w:p w:rsidR="005D2FEC" w:rsidRPr="005D2FEC" w:rsidRDefault="005D2FEC" w:rsidP="00541CB6">
            <w:pPr>
              <w:rPr>
                <w:b/>
                <w:bCs/>
                <w:i/>
              </w:rPr>
            </w:pPr>
            <w:r w:rsidRPr="005D2FEC">
              <w:rPr>
                <w:b/>
                <w:bCs/>
                <w:i/>
              </w:rPr>
              <w:t>Cod indicator PR BI</w:t>
            </w:r>
          </w:p>
        </w:tc>
        <w:tc>
          <w:tcPr>
            <w:tcW w:w="1657" w:type="dxa"/>
            <w:shd w:val="clear" w:color="auto" w:fill="5B9BD5" w:themeFill="accent5"/>
            <w:vAlign w:val="center"/>
          </w:tcPr>
          <w:p w:rsidR="005D2FEC" w:rsidRPr="005D2FEC" w:rsidRDefault="005D2FEC" w:rsidP="00541CB6">
            <w:pPr>
              <w:rPr>
                <w:b/>
                <w:bCs/>
                <w:i/>
              </w:rPr>
            </w:pPr>
            <w:r w:rsidRPr="005D2FEC">
              <w:rPr>
                <w:b/>
                <w:bCs/>
                <w:i/>
              </w:rPr>
              <w:t>Denumirea</w:t>
            </w:r>
          </w:p>
        </w:tc>
        <w:tc>
          <w:tcPr>
            <w:tcW w:w="895" w:type="dxa"/>
            <w:shd w:val="clear" w:color="auto" w:fill="5B9BD5" w:themeFill="accent5"/>
            <w:vAlign w:val="center"/>
          </w:tcPr>
          <w:p w:rsidR="005D2FEC" w:rsidRPr="005D2FEC" w:rsidRDefault="005D2FEC" w:rsidP="00541CB6">
            <w:pPr>
              <w:rPr>
                <w:b/>
                <w:bCs/>
                <w:i/>
              </w:rPr>
            </w:pPr>
            <w:r w:rsidRPr="005D2FEC">
              <w:rPr>
                <w:b/>
                <w:bCs/>
                <w:i/>
              </w:rPr>
              <w:t>U.M.</w:t>
            </w:r>
          </w:p>
        </w:tc>
        <w:tc>
          <w:tcPr>
            <w:tcW w:w="3260" w:type="dxa"/>
            <w:shd w:val="clear" w:color="auto" w:fill="5B9BD5" w:themeFill="accent5"/>
            <w:vAlign w:val="center"/>
          </w:tcPr>
          <w:p w:rsidR="005D2FEC" w:rsidRPr="005D2FEC" w:rsidRDefault="005D2FEC" w:rsidP="00541CB6">
            <w:pPr>
              <w:rPr>
                <w:b/>
                <w:bCs/>
                <w:i/>
              </w:rPr>
            </w:pPr>
            <w:r w:rsidRPr="005D2FEC">
              <w:rPr>
                <w:b/>
                <w:bCs/>
                <w:i/>
              </w:rPr>
              <w:t>Definiția</w:t>
            </w:r>
          </w:p>
        </w:tc>
        <w:tc>
          <w:tcPr>
            <w:tcW w:w="1701" w:type="dxa"/>
            <w:shd w:val="clear" w:color="auto" w:fill="5B9BD5" w:themeFill="accent5"/>
          </w:tcPr>
          <w:p w:rsidR="005D2FEC" w:rsidRPr="005D2FEC" w:rsidRDefault="005D2FEC" w:rsidP="00541CB6">
            <w:pPr>
              <w:rPr>
                <w:b/>
                <w:bCs/>
                <w:i/>
              </w:rPr>
            </w:pPr>
            <w:r w:rsidRPr="005D2FEC">
              <w:rPr>
                <w:b/>
                <w:bCs/>
                <w:i/>
              </w:rPr>
              <w:t xml:space="preserve">Indicator corespondent/Sursa </w:t>
            </w:r>
          </w:p>
        </w:tc>
        <w:tc>
          <w:tcPr>
            <w:tcW w:w="1701" w:type="dxa"/>
            <w:shd w:val="clear" w:color="auto" w:fill="5B9BD5" w:themeFill="accent5"/>
          </w:tcPr>
          <w:p w:rsidR="005D2FEC" w:rsidRPr="005D2FEC" w:rsidRDefault="005D2FEC" w:rsidP="00541CB6">
            <w:pPr>
              <w:rPr>
                <w:b/>
                <w:bCs/>
                <w:i/>
              </w:rPr>
            </w:pPr>
            <w:r w:rsidRPr="005D2FEC">
              <w:rPr>
                <w:b/>
                <w:i/>
              </w:rPr>
              <w:t>Metoda de calcul</w:t>
            </w:r>
          </w:p>
        </w:tc>
        <w:tc>
          <w:tcPr>
            <w:tcW w:w="1701" w:type="dxa"/>
            <w:shd w:val="clear" w:color="auto" w:fill="5B9BD5" w:themeFill="accent5"/>
          </w:tcPr>
          <w:p w:rsidR="005D2FEC" w:rsidRPr="005D2FEC" w:rsidRDefault="005D2FEC" w:rsidP="005D2FEC">
            <w:pPr>
              <w:pStyle w:val="Default"/>
              <w:rPr>
                <w:b/>
                <w:i/>
                <w:sz w:val="22"/>
                <w:szCs w:val="22"/>
              </w:rPr>
            </w:pPr>
            <w:r w:rsidRPr="005D2FEC">
              <w:rPr>
                <w:b/>
                <w:i/>
                <w:sz w:val="22"/>
                <w:szCs w:val="22"/>
              </w:rPr>
              <w:t>Documente</w:t>
            </w:r>
          </w:p>
          <w:p w:rsidR="005D2FEC" w:rsidRPr="005D2FEC" w:rsidRDefault="005D2FEC" w:rsidP="005D2FEC">
            <w:pPr>
              <w:pStyle w:val="Default"/>
              <w:rPr>
                <w:b/>
                <w:i/>
                <w:sz w:val="22"/>
                <w:szCs w:val="22"/>
              </w:rPr>
            </w:pPr>
            <w:r w:rsidRPr="005D2FEC">
              <w:rPr>
                <w:b/>
                <w:i/>
                <w:sz w:val="22"/>
                <w:szCs w:val="22"/>
              </w:rPr>
              <w:t>justificative privind</w:t>
            </w:r>
          </w:p>
          <w:p w:rsidR="005D2FEC" w:rsidRPr="005D2FEC" w:rsidRDefault="005D2FEC" w:rsidP="005D2FEC">
            <w:pPr>
              <w:pStyle w:val="Default"/>
              <w:rPr>
                <w:b/>
                <w:i/>
                <w:sz w:val="22"/>
                <w:szCs w:val="22"/>
              </w:rPr>
            </w:pPr>
            <w:r w:rsidRPr="005D2FEC">
              <w:rPr>
                <w:b/>
                <w:i/>
                <w:sz w:val="22"/>
                <w:szCs w:val="22"/>
              </w:rPr>
              <w:t>îndeplinirea</w:t>
            </w:r>
          </w:p>
          <w:p w:rsidR="005D2FEC" w:rsidRPr="005D2FEC" w:rsidRDefault="005D2FEC" w:rsidP="005D2FEC">
            <w:pPr>
              <w:rPr>
                <w:b/>
                <w:bCs/>
                <w:i/>
              </w:rPr>
            </w:pPr>
            <w:r w:rsidRPr="005D2FEC">
              <w:rPr>
                <w:b/>
                <w:i/>
              </w:rPr>
              <w:t>indicatorului</w:t>
            </w:r>
          </w:p>
        </w:tc>
        <w:tc>
          <w:tcPr>
            <w:tcW w:w="1701" w:type="dxa"/>
            <w:shd w:val="clear" w:color="auto" w:fill="5B9BD5" w:themeFill="accent5"/>
            <w:vAlign w:val="center"/>
          </w:tcPr>
          <w:p w:rsidR="005D2FEC" w:rsidRPr="005D2FEC" w:rsidRDefault="005D2FEC" w:rsidP="00541CB6">
            <w:pPr>
              <w:rPr>
                <w:b/>
                <w:bCs/>
                <w:i/>
              </w:rPr>
            </w:pPr>
            <w:r w:rsidRPr="005D2FEC">
              <w:rPr>
                <w:b/>
                <w:bCs/>
                <w:i/>
              </w:rPr>
              <w:t>Data de raportare</w:t>
            </w:r>
          </w:p>
        </w:tc>
      </w:tr>
      <w:tr w:rsidR="005D2FEC" w:rsidRPr="00541CB6" w:rsidTr="005D2FEC">
        <w:trPr>
          <w:trHeight w:val="1009"/>
        </w:trPr>
        <w:tc>
          <w:tcPr>
            <w:tcW w:w="1129" w:type="dxa"/>
            <w:shd w:val="clear" w:color="auto" w:fill="FFFFFF" w:themeFill="background1"/>
            <w:vAlign w:val="center"/>
          </w:tcPr>
          <w:p w:rsidR="005D2FEC" w:rsidRPr="00541CB6" w:rsidRDefault="005D2FEC" w:rsidP="00541CB6">
            <w:pPr>
              <w:rPr>
                <w:b/>
                <w:bCs/>
                <w:i/>
              </w:rPr>
            </w:pPr>
            <w:r w:rsidRPr="007A2E06">
              <w:rPr>
                <w:b/>
                <w:bCs/>
                <w:i/>
              </w:rPr>
              <w:t>RCR 6</w:t>
            </w:r>
            <w:r w:rsidR="00F70E6B">
              <w:rPr>
                <w:b/>
                <w:bCs/>
                <w:i/>
              </w:rPr>
              <w:t>2</w:t>
            </w:r>
            <w:r w:rsidRPr="007A2E06">
              <w:rPr>
                <w:b/>
                <w:bCs/>
                <w:i/>
              </w:rPr>
              <w:t xml:space="preserve"> – </w:t>
            </w:r>
          </w:p>
        </w:tc>
        <w:tc>
          <w:tcPr>
            <w:tcW w:w="1657" w:type="dxa"/>
            <w:shd w:val="clear" w:color="auto" w:fill="FFFFFF" w:themeFill="background1"/>
            <w:vAlign w:val="center"/>
          </w:tcPr>
          <w:p w:rsidR="005D2FEC" w:rsidRDefault="005D2FEC" w:rsidP="00541CB6">
            <w:pPr>
              <w:rPr>
                <w:b/>
                <w:bCs/>
                <w:i/>
              </w:rPr>
            </w:pPr>
          </w:p>
          <w:p w:rsidR="00F70E6B" w:rsidRDefault="00F70E6B" w:rsidP="00F70E6B">
            <w:pPr>
              <w:pStyle w:val="Default"/>
            </w:pPr>
            <w:r>
              <w:rPr>
                <w:sz w:val="22"/>
                <w:szCs w:val="22"/>
              </w:rPr>
              <w:t xml:space="preserve">Număr anual de utilizatori ai transporturilor publice noi sau modernizate </w:t>
            </w:r>
          </w:p>
          <w:p w:rsidR="005D2FEC" w:rsidRPr="00541CB6" w:rsidRDefault="005D2FEC" w:rsidP="00541CB6">
            <w:pPr>
              <w:rPr>
                <w:b/>
                <w:bCs/>
                <w:i/>
              </w:rPr>
            </w:pPr>
          </w:p>
        </w:tc>
        <w:tc>
          <w:tcPr>
            <w:tcW w:w="895" w:type="dxa"/>
            <w:shd w:val="clear" w:color="auto" w:fill="FFFFFF" w:themeFill="background1"/>
            <w:vAlign w:val="center"/>
          </w:tcPr>
          <w:p w:rsidR="005D2FEC" w:rsidRDefault="005D2FEC" w:rsidP="00541CB6">
            <w:pPr>
              <w:rPr>
                <w:b/>
                <w:bCs/>
                <w:i/>
              </w:rPr>
            </w:pPr>
          </w:p>
          <w:tbl>
            <w:tblPr>
              <w:tblW w:w="0" w:type="auto"/>
              <w:tblBorders>
                <w:top w:val="nil"/>
                <w:left w:val="nil"/>
                <w:bottom w:val="nil"/>
                <w:right w:val="nil"/>
              </w:tblBorders>
              <w:tblLayout w:type="fixed"/>
              <w:tblLook w:val="0000" w:firstRow="0" w:lastRow="0" w:firstColumn="0" w:lastColumn="0" w:noHBand="0" w:noVBand="0"/>
            </w:tblPr>
            <w:tblGrid>
              <w:gridCol w:w="878"/>
            </w:tblGrid>
            <w:tr w:rsidR="005D2FEC" w:rsidRPr="007A2E06">
              <w:trPr>
                <w:trHeight w:val="110"/>
              </w:trPr>
              <w:tc>
                <w:tcPr>
                  <w:tcW w:w="878" w:type="dxa"/>
                </w:tcPr>
                <w:p w:rsidR="005D2FEC" w:rsidRPr="007A2E06" w:rsidRDefault="005D2FEC" w:rsidP="007A2E06">
                  <w:pPr>
                    <w:rPr>
                      <w:b/>
                      <w:bCs/>
                      <w:i/>
                    </w:rPr>
                  </w:pPr>
                  <w:r w:rsidRPr="007A2E06">
                    <w:rPr>
                      <w:b/>
                      <w:bCs/>
                      <w:i/>
                    </w:rPr>
                    <w:t xml:space="preserve">Utilizatori </w:t>
                  </w:r>
                </w:p>
              </w:tc>
            </w:tr>
          </w:tbl>
          <w:p w:rsidR="005D2FEC" w:rsidRPr="00541CB6" w:rsidRDefault="005D2FEC" w:rsidP="00541CB6">
            <w:pPr>
              <w:rPr>
                <w:b/>
                <w:bCs/>
                <w:i/>
              </w:rPr>
            </w:pPr>
          </w:p>
        </w:tc>
        <w:tc>
          <w:tcPr>
            <w:tcW w:w="3260" w:type="dxa"/>
            <w:shd w:val="clear" w:color="auto" w:fill="FFFFFF" w:themeFill="background1"/>
            <w:vAlign w:val="center"/>
          </w:tcPr>
          <w:p w:rsidR="005D2FEC" w:rsidRPr="007A2E06" w:rsidRDefault="005D2FEC" w:rsidP="007A2E06">
            <w:pPr>
              <w:rPr>
                <w:b/>
                <w:bCs/>
                <w:i/>
              </w:rPr>
            </w:pPr>
            <w:r w:rsidRPr="007A2E06">
              <w:rPr>
                <w:b/>
                <w:bCs/>
                <w:i/>
              </w:rPr>
              <w:t xml:space="preserve">Utilizatori anuali ai liniilor de tramvai și metrou noi sau modernizate finanțate prin proiecte sprijinite. Indicatorul acoperă și liniile feroviare urbane și suburbane. Modernizarea acestor servicii de transport se referă la îmbunătățiri semnificative în </w:t>
            </w:r>
            <w:r w:rsidRPr="007A2E06">
              <w:rPr>
                <w:b/>
                <w:bCs/>
                <w:i/>
              </w:rPr>
              <w:lastRenderedPageBreak/>
              <w:t>ceea ce privește infrastructura, accesul și calitatea serviciilor.</w:t>
            </w:r>
          </w:p>
          <w:p w:rsidR="005D2FEC" w:rsidRDefault="005D2FEC" w:rsidP="007A2E06">
            <w:pPr>
              <w:rPr>
                <w:b/>
                <w:bCs/>
                <w:i/>
              </w:rPr>
            </w:pPr>
            <w:r w:rsidRPr="007A2E06">
              <w:rPr>
                <w:b/>
                <w:bCs/>
                <w:i/>
              </w:rPr>
              <w:t>Valoarea de bază a indicatorului se referă la numărul de utilizatori estimat pentru serviciul de transport în anul înainte de începerea intervenției și este zero pentru serviciile noi. Valoarea obținută este estimată ex post ca numărul de utilizatori ai serviciului de transport pentru anul după finalizarea fizică a intervenției.</w:t>
            </w:r>
          </w:p>
          <w:p w:rsidR="005D2FEC" w:rsidRPr="00541CB6" w:rsidRDefault="005D2FEC" w:rsidP="00541CB6">
            <w:pPr>
              <w:rPr>
                <w:b/>
                <w:bCs/>
                <w:i/>
              </w:rPr>
            </w:pPr>
          </w:p>
        </w:tc>
        <w:tc>
          <w:tcPr>
            <w:tcW w:w="1701" w:type="dxa"/>
            <w:shd w:val="clear" w:color="auto" w:fill="FFFFFF" w:themeFill="background1"/>
          </w:tcPr>
          <w:p w:rsidR="00330E76" w:rsidRPr="00330E76" w:rsidRDefault="00330E76" w:rsidP="00330E76">
            <w:pPr>
              <w:rPr>
                <w:b/>
                <w:bCs/>
                <w:i/>
              </w:rPr>
            </w:pPr>
            <w:r>
              <w:rPr>
                <w:b/>
                <w:bCs/>
                <w:i/>
              </w:rPr>
              <w:lastRenderedPageBreak/>
              <w:t xml:space="preserve">Similar </w:t>
            </w:r>
            <w:r w:rsidRPr="00330E76">
              <w:rPr>
                <w:b/>
                <w:bCs/>
                <w:i/>
              </w:rPr>
              <w:t>1S9 - Pasageri transportati in transportul public urban în România (pasageri)</w:t>
            </w:r>
          </w:p>
          <w:p w:rsidR="005D2FEC" w:rsidRDefault="005D2FEC" w:rsidP="007A2E06"/>
          <w:p w:rsidR="005D2FEC" w:rsidRPr="00541CB6" w:rsidRDefault="005D2FEC" w:rsidP="007A2E06">
            <w:pPr>
              <w:rPr>
                <w:b/>
                <w:bCs/>
                <w:i/>
              </w:rPr>
            </w:pPr>
          </w:p>
        </w:tc>
        <w:tc>
          <w:tcPr>
            <w:tcW w:w="1701" w:type="dxa"/>
            <w:shd w:val="clear" w:color="auto" w:fill="FFFFFF" w:themeFill="background1"/>
          </w:tcPr>
          <w:p w:rsidR="005D2FEC" w:rsidRPr="00A55CE6" w:rsidRDefault="005D2FEC" w:rsidP="005D2FEC">
            <w:pPr>
              <w:pStyle w:val="Default"/>
              <w:rPr>
                <w:b/>
                <w:i/>
                <w:sz w:val="22"/>
                <w:szCs w:val="22"/>
              </w:rPr>
            </w:pPr>
            <w:r w:rsidRPr="00A55CE6">
              <w:rPr>
                <w:b/>
                <w:i/>
                <w:sz w:val="22"/>
                <w:szCs w:val="22"/>
              </w:rPr>
              <w:tab/>
            </w:r>
          </w:p>
          <w:p w:rsidR="00A55CE6" w:rsidRPr="00A55CE6" w:rsidRDefault="00A55CE6" w:rsidP="00A55CE6">
            <w:pPr>
              <w:spacing w:before="120" w:after="120"/>
              <w:jc w:val="both"/>
              <w:rPr>
                <w:rFonts w:ascii="Calibri" w:hAnsi="Calibri" w:cs="Calibri"/>
                <w:b/>
                <w:i/>
                <w:color w:val="222A35" w:themeColor="text2" w:themeShade="80"/>
                <w:kern w:val="2"/>
                <w14:ligatures w14:val="standardContextual"/>
              </w:rPr>
            </w:pPr>
            <w:r w:rsidRPr="00A55CE6">
              <w:rPr>
                <w:rFonts w:ascii="Calibri" w:hAnsi="Calibri" w:cs="Calibri"/>
                <w:b/>
                <w:i/>
                <w:color w:val="222A35" w:themeColor="text2" w:themeShade="80"/>
                <w:kern w:val="2"/>
                <w14:ligatures w14:val="standardContextual"/>
              </w:rPr>
              <w:t xml:space="preserve">Valoarea de bază a indicatorului este estimată ca număr de utilizatori ai serviciului de transport în anul anterior începerii </w:t>
            </w:r>
            <w:r w:rsidRPr="00A55CE6">
              <w:rPr>
                <w:rFonts w:ascii="Calibri" w:hAnsi="Calibri" w:cs="Calibri"/>
                <w:b/>
                <w:i/>
                <w:color w:val="222A35" w:themeColor="text2" w:themeShade="80"/>
                <w:kern w:val="2"/>
                <w14:ligatures w14:val="standardContextual"/>
              </w:rPr>
              <w:lastRenderedPageBreak/>
              <w:t xml:space="preserve">intervenției, și este zero pentru servicii noi. </w:t>
            </w:r>
          </w:p>
          <w:p w:rsidR="00A55CE6" w:rsidRPr="00A55CE6" w:rsidRDefault="00A55CE6" w:rsidP="00A55CE6">
            <w:pPr>
              <w:pStyle w:val="Normal1"/>
              <w:spacing w:before="0" w:after="120"/>
              <w:rPr>
                <w:rFonts w:ascii="Calibri" w:eastAsiaTheme="minorHAnsi" w:hAnsi="Calibri" w:cs="Calibri"/>
                <w:b/>
                <w:i/>
                <w:color w:val="222A35" w:themeColor="text2" w:themeShade="80"/>
                <w:kern w:val="2"/>
                <w:sz w:val="22"/>
                <w:szCs w:val="22"/>
                <w14:ligatures w14:val="standardContextual"/>
              </w:rPr>
            </w:pPr>
            <w:r w:rsidRPr="00A55CE6">
              <w:rPr>
                <w:rFonts w:ascii="Calibri" w:eastAsiaTheme="minorHAnsi" w:hAnsi="Calibri" w:cs="Calibri"/>
                <w:b/>
                <w:i/>
                <w:color w:val="222A35" w:themeColor="text2" w:themeShade="80"/>
                <w:kern w:val="2"/>
                <w:sz w:val="22"/>
                <w:szCs w:val="22"/>
                <w14:ligatures w14:val="standardContextual"/>
              </w:rPr>
              <w:t>Valoarea realizată este estimată ex post ca număr de utilizatori ai serviciului de transport pentru anul de după finalizarea fizică a intervenției.</w:t>
            </w:r>
          </w:p>
          <w:p w:rsidR="005D2FEC" w:rsidRPr="00A55CE6" w:rsidRDefault="005D2FEC" w:rsidP="005D2FEC">
            <w:pPr>
              <w:pStyle w:val="Default"/>
              <w:rPr>
                <w:b/>
                <w:i/>
                <w:sz w:val="22"/>
                <w:szCs w:val="22"/>
              </w:rPr>
            </w:pPr>
          </w:p>
          <w:p w:rsidR="005D2FEC" w:rsidRPr="00A55CE6" w:rsidRDefault="005D2FEC" w:rsidP="005D2FEC">
            <w:pPr>
              <w:pStyle w:val="Default"/>
              <w:rPr>
                <w:b/>
                <w:i/>
                <w:sz w:val="22"/>
                <w:szCs w:val="22"/>
              </w:rPr>
            </w:pPr>
          </w:p>
          <w:p w:rsidR="004D0484" w:rsidRPr="00A55CE6" w:rsidRDefault="004D0484" w:rsidP="005D2FEC">
            <w:pPr>
              <w:pStyle w:val="Default"/>
              <w:rPr>
                <w:b/>
                <w:i/>
                <w:sz w:val="22"/>
                <w:szCs w:val="22"/>
              </w:rPr>
            </w:pPr>
          </w:p>
          <w:p w:rsidR="005D2FEC" w:rsidRPr="00A55CE6" w:rsidRDefault="005D2FEC" w:rsidP="005D2FEC">
            <w:pPr>
              <w:pStyle w:val="Default"/>
              <w:rPr>
                <w:b/>
                <w:i/>
                <w:sz w:val="22"/>
                <w:szCs w:val="22"/>
              </w:rPr>
            </w:pPr>
          </w:p>
        </w:tc>
        <w:tc>
          <w:tcPr>
            <w:tcW w:w="1701" w:type="dxa"/>
            <w:shd w:val="clear" w:color="auto" w:fill="FFFFFF" w:themeFill="background1"/>
          </w:tcPr>
          <w:p w:rsidR="005D2FEC" w:rsidRDefault="005D2FEC" w:rsidP="007A2E06">
            <w:pPr>
              <w:pStyle w:val="Default"/>
              <w:rPr>
                <w:sz w:val="22"/>
                <w:szCs w:val="22"/>
              </w:rPr>
            </w:pPr>
            <w:bookmarkStart w:id="2" w:name="_GoBack"/>
            <w:bookmarkEnd w:id="2"/>
          </w:p>
        </w:tc>
        <w:tc>
          <w:tcPr>
            <w:tcW w:w="1701" w:type="dxa"/>
            <w:shd w:val="clear" w:color="auto" w:fill="FFFFFF" w:themeFill="background1"/>
            <w:vAlign w:val="center"/>
          </w:tcPr>
          <w:p w:rsidR="005D2FEC" w:rsidRPr="00541CB6" w:rsidRDefault="005D2FEC" w:rsidP="005D2FEC">
            <w:pPr>
              <w:rPr>
                <w:b/>
                <w:bCs/>
                <w:i/>
              </w:rPr>
            </w:pPr>
            <w:r w:rsidRPr="005D2FEC">
              <w:t>La un an de la finalizarea implementării proiectului sprijinit</w:t>
            </w:r>
          </w:p>
        </w:tc>
      </w:tr>
    </w:tbl>
    <w:p w:rsidR="00541CB6" w:rsidRDefault="00541CB6" w:rsidP="001709F4">
      <w:pPr>
        <w:rPr>
          <w:b/>
          <w:bCs/>
          <w:i/>
        </w:rPr>
      </w:pPr>
    </w:p>
    <w:p w:rsidR="006106DB" w:rsidRPr="006106DB" w:rsidRDefault="006106DB" w:rsidP="006106DB">
      <w:pPr>
        <w:rPr>
          <w:b/>
          <w:bCs/>
          <w:i/>
        </w:rPr>
      </w:pPr>
      <w:r w:rsidRPr="006106DB">
        <w:rPr>
          <w:b/>
          <w:bCs/>
          <w:i/>
        </w:rPr>
        <w:t>Valorile indicatorilor se raportează de către Solicitant la nivelul fiecărui proiect.</w:t>
      </w:r>
    </w:p>
    <w:p w:rsidR="006106DB" w:rsidRPr="006106DB" w:rsidRDefault="006106DB" w:rsidP="006106DB">
      <w:pPr>
        <w:rPr>
          <w:b/>
          <w:bCs/>
          <w:i/>
        </w:rPr>
      </w:pPr>
      <w:r w:rsidRPr="006106DB">
        <w:rPr>
          <w:b/>
          <w:bCs/>
          <w:i/>
        </w:rPr>
        <w:t xml:space="preserve">Indicatorii de realizare specifici programului vor face obiectul monitorizării implementării și performanței investițiilor propuse prin proiect. </w:t>
      </w:r>
    </w:p>
    <w:p w:rsidR="006106DB" w:rsidRPr="006106DB" w:rsidRDefault="006106DB" w:rsidP="006106DB">
      <w:pPr>
        <w:rPr>
          <w:b/>
          <w:bCs/>
          <w:i/>
        </w:rPr>
      </w:pPr>
      <w:r w:rsidRPr="006106DB">
        <w:rPr>
          <w:b/>
          <w:bCs/>
          <w:i/>
        </w:rPr>
        <w:t xml:space="preserve">Neîndeplinirea sau îndeplinirea parțială a acestora poate conduce la recuperarea finanţării proporţional cu gradul de neîndeplinire, în conformitate cu prevederile OUG nr. 66/2011, cu modificările şi completările ulterioare. </w:t>
      </w:r>
    </w:p>
    <w:p w:rsidR="006106DB" w:rsidRPr="006106DB" w:rsidRDefault="006106DB" w:rsidP="006106DB">
      <w:pPr>
        <w:rPr>
          <w:b/>
          <w:bCs/>
          <w:i/>
        </w:rPr>
      </w:pPr>
      <w:r w:rsidRPr="006106DB">
        <w:rPr>
          <w:b/>
          <w:bCs/>
          <w:i/>
        </w:rPr>
        <w:t>În cererea de finanţare se vor prelua indicatorii de realizare specifici de program (din sistemul informatic MySMIS2021/SMIS2021+, Secțiunea Indicatori prestabiliți, centralizat, la nivel de proiect.</w:t>
      </w:r>
    </w:p>
    <w:p w:rsidR="00003A0A" w:rsidRDefault="00003A0A" w:rsidP="001709F4">
      <w:pPr>
        <w:rPr>
          <w:b/>
          <w:bCs/>
          <w:i/>
        </w:rPr>
      </w:pPr>
    </w:p>
    <w:bookmarkEnd w:id="0"/>
    <w:p w:rsidR="004D0484" w:rsidRPr="004D0484" w:rsidRDefault="004D0484" w:rsidP="004D0484">
      <w:pPr>
        <w:numPr>
          <w:ilvl w:val="0"/>
          <w:numId w:val="3"/>
        </w:numPr>
        <w:rPr>
          <w:b/>
          <w:bCs/>
          <w:i/>
        </w:rPr>
      </w:pPr>
      <w:r w:rsidRPr="004D0484">
        <w:rPr>
          <w:b/>
          <w:bCs/>
          <w:i/>
        </w:rPr>
        <w:t>Coduri de intervenție</w:t>
      </w:r>
    </w:p>
    <w:p w:rsidR="004D0484" w:rsidRPr="004D0484" w:rsidRDefault="004D0484" w:rsidP="004D0484">
      <w:pPr>
        <w:rPr>
          <w:b/>
          <w:bCs/>
          <w:i/>
        </w:rPr>
      </w:pPr>
      <w:r w:rsidRPr="004D0484">
        <w:rPr>
          <w:b/>
          <w:bCs/>
          <w:i/>
        </w:rPr>
        <w:lastRenderedPageBreak/>
        <w:t>Domeniu de intervenție: se selectează din nomenclator domeniul de intervenție aplicabil:</w:t>
      </w:r>
    </w:p>
    <w:tbl>
      <w:tblPr>
        <w:tblStyle w:val="TableGrid"/>
        <w:tblW w:w="14601" w:type="dxa"/>
        <w:jc w:val="center"/>
        <w:shd w:val="clear" w:color="auto" w:fill="E6EFF3"/>
        <w:tblLook w:val="04A0" w:firstRow="1" w:lastRow="0" w:firstColumn="1" w:lastColumn="0" w:noHBand="0" w:noVBand="1"/>
      </w:tblPr>
      <w:tblGrid>
        <w:gridCol w:w="9215"/>
        <w:gridCol w:w="3828"/>
        <w:gridCol w:w="1558"/>
      </w:tblGrid>
      <w:tr w:rsidR="004D0484" w:rsidRPr="004D0484" w:rsidTr="004D0484">
        <w:trPr>
          <w:jc w:val="center"/>
        </w:trPr>
        <w:tc>
          <w:tcPr>
            <w:tcW w:w="9215" w:type="dxa"/>
            <w:shd w:val="clear" w:color="auto" w:fill="BDD6EE" w:themeFill="accent5" w:themeFillTint="66"/>
          </w:tcPr>
          <w:p w:rsidR="004D0484" w:rsidRPr="004D0484" w:rsidRDefault="004D0484" w:rsidP="004D0484">
            <w:pPr>
              <w:spacing w:after="160" w:line="259" w:lineRule="auto"/>
              <w:rPr>
                <w:b/>
                <w:bCs/>
                <w:i/>
              </w:rPr>
            </w:pPr>
            <w:r w:rsidRPr="004D0484">
              <w:rPr>
                <w:b/>
                <w:bCs/>
                <w:i/>
              </w:rPr>
              <w:t>Activități eligibile</w:t>
            </w:r>
          </w:p>
        </w:tc>
        <w:tc>
          <w:tcPr>
            <w:tcW w:w="3828" w:type="dxa"/>
            <w:shd w:val="clear" w:color="auto" w:fill="BDD6EE" w:themeFill="accent5" w:themeFillTint="66"/>
          </w:tcPr>
          <w:p w:rsidR="004D0484" w:rsidRPr="004D0484" w:rsidRDefault="004D0484" w:rsidP="004D0484">
            <w:pPr>
              <w:spacing w:after="160" w:line="259" w:lineRule="auto"/>
              <w:rPr>
                <w:b/>
                <w:bCs/>
                <w:i/>
              </w:rPr>
            </w:pPr>
            <w:r w:rsidRPr="004D0484">
              <w:rPr>
                <w:b/>
                <w:bCs/>
                <w:i/>
              </w:rPr>
              <w:t>Domeniu de intervenție</w:t>
            </w:r>
          </w:p>
        </w:tc>
        <w:tc>
          <w:tcPr>
            <w:tcW w:w="1558" w:type="dxa"/>
            <w:shd w:val="clear" w:color="auto" w:fill="BDD6EE" w:themeFill="accent5" w:themeFillTint="66"/>
          </w:tcPr>
          <w:p w:rsidR="004D0484" w:rsidRPr="004D0484" w:rsidRDefault="004D0484" w:rsidP="004D0484">
            <w:pPr>
              <w:spacing w:after="160" w:line="259" w:lineRule="auto"/>
              <w:rPr>
                <w:b/>
                <w:bCs/>
                <w:i/>
              </w:rPr>
            </w:pPr>
            <w:r w:rsidRPr="004D0484">
              <w:rPr>
                <w:b/>
                <w:bCs/>
                <w:i/>
              </w:rPr>
              <w:t>Cod</w:t>
            </w:r>
          </w:p>
        </w:tc>
      </w:tr>
      <w:tr w:rsidR="004D0484" w:rsidRPr="004D0484" w:rsidTr="004D0484">
        <w:trPr>
          <w:jc w:val="center"/>
        </w:trPr>
        <w:tc>
          <w:tcPr>
            <w:tcW w:w="9215" w:type="dxa"/>
            <w:shd w:val="clear" w:color="auto" w:fill="auto"/>
            <w:vAlign w:val="center"/>
          </w:tcPr>
          <w:p w:rsidR="004D0484" w:rsidRPr="004D0484" w:rsidRDefault="004D0484" w:rsidP="004D0484">
            <w:pPr>
              <w:spacing w:after="160" w:line="259" w:lineRule="auto"/>
              <w:rPr>
                <w:b/>
                <w:bCs/>
                <w:i/>
              </w:rPr>
            </w:pPr>
            <w:r w:rsidRPr="004D0484">
              <w:rPr>
                <w:b/>
                <w:bCs/>
                <w:i/>
              </w:rPr>
              <w:t>Achiziționarea materialului rulant</w:t>
            </w:r>
          </w:p>
          <w:p w:rsidR="004D0484" w:rsidRPr="004D0484" w:rsidRDefault="004D0484" w:rsidP="004D0484">
            <w:pPr>
              <w:spacing w:after="160" w:line="259" w:lineRule="auto"/>
              <w:rPr>
                <w:b/>
                <w:bCs/>
                <w:i/>
              </w:rPr>
            </w:pPr>
          </w:p>
        </w:tc>
        <w:tc>
          <w:tcPr>
            <w:tcW w:w="3828" w:type="dxa"/>
            <w:shd w:val="clear" w:color="auto" w:fill="auto"/>
          </w:tcPr>
          <w:p w:rsidR="004D0484" w:rsidRPr="004D0484" w:rsidRDefault="004D0484" w:rsidP="004D0484">
            <w:pPr>
              <w:spacing w:after="160" w:line="259" w:lineRule="auto"/>
              <w:rPr>
                <w:b/>
                <w:bCs/>
                <w:i/>
                <w:lang w:val="de-DE"/>
              </w:rPr>
            </w:pPr>
            <w:r w:rsidRPr="004D0484">
              <w:rPr>
                <w:b/>
                <w:bCs/>
                <w:i/>
                <w:lang w:val="de-DE"/>
              </w:rPr>
              <w:t>Material rulant de transport urban curat</w:t>
            </w:r>
          </w:p>
        </w:tc>
        <w:tc>
          <w:tcPr>
            <w:tcW w:w="1558" w:type="dxa"/>
            <w:shd w:val="clear" w:color="auto" w:fill="auto"/>
            <w:vAlign w:val="center"/>
          </w:tcPr>
          <w:p w:rsidR="004D0484" w:rsidRPr="004D0484" w:rsidRDefault="004D0484" w:rsidP="004D0484">
            <w:pPr>
              <w:spacing w:after="160" w:line="259" w:lineRule="auto"/>
              <w:rPr>
                <w:b/>
                <w:bCs/>
                <w:i/>
                <w:lang w:val="de-DE"/>
              </w:rPr>
            </w:pPr>
            <w:r w:rsidRPr="004D0484">
              <w:rPr>
                <w:b/>
                <w:bCs/>
                <w:i/>
                <w:lang w:val="de-DE"/>
              </w:rPr>
              <w:t>082</w:t>
            </w:r>
          </w:p>
        </w:tc>
      </w:tr>
    </w:tbl>
    <w:p w:rsidR="001709F4" w:rsidRDefault="001709F4" w:rsidP="001709F4">
      <w:pPr>
        <w:rPr>
          <w:b/>
          <w:bCs/>
          <w:i/>
        </w:rPr>
      </w:pPr>
    </w:p>
    <w:sectPr w:rsidR="001709F4" w:rsidSect="006C22D4">
      <w:headerReference w:type="default" r:id="rId7"/>
      <w:footerReference w:type="default" r:id="rId8"/>
      <w:pgSz w:w="16838" w:h="11906" w:orient="landscape"/>
      <w:pgMar w:top="1440" w:right="1440" w:bottom="707"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25D3" w:rsidRDefault="00CC25D3" w:rsidP="009D7E7F">
      <w:pPr>
        <w:spacing w:after="0" w:line="240" w:lineRule="auto"/>
      </w:pPr>
      <w:r>
        <w:separator/>
      </w:r>
    </w:p>
  </w:endnote>
  <w:endnote w:type="continuationSeparator" w:id="0">
    <w:p w:rsidR="00CC25D3" w:rsidRDefault="00CC25D3" w:rsidP="009D7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E7F" w:rsidRPr="00497569" w:rsidRDefault="009D7E7F" w:rsidP="009D7E7F">
    <w:pPr>
      <w:spacing w:after="0"/>
      <w:ind w:left="2880"/>
      <w:rPr>
        <w:rFonts w:ascii="Arial" w:hAnsi="Arial" w:cs="Arial"/>
        <w:b/>
        <w:color w:val="0070C0"/>
        <w:szCs w:val="20"/>
        <w:lang w:val="en-GB"/>
      </w:rPr>
    </w:pPr>
    <w:r w:rsidRPr="00F91430">
      <w:rPr>
        <w:noProof/>
        <w:szCs w:val="20"/>
        <w:lang w:val="en-US"/>
      </w:rPr>
      <w:drawing>
        <wp:anchor distT="0" distB="0" distL="114300" distR="114300" simplePos="0" relativeHeight="251661312" behindDoc="0" locked="0" layoutInCell="1" allowOverlap="1" wp14:anchorId="21B6E8DF" wp14:editId="0110861D">
          <wp:simplePos x="0" y="0"/>
          <wp:positionH relativeFrom="leftMargin">
            <wp:posOffset>571500</wp:posOffset>
          </wp:positionH>
          <wp:positionV relativeFrom="margin">
            <wp:posOffset>5652135</wp:posOffset>
          </wp:positionV>
          <wp:extent cx="352425" cy="544195"/>
          <wp:effectExtent l="0" t="0" r="9525" b="825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497569">
      <w:rPr>
        <w:rFonts w:ascii="Arial" w:hAnsi="Arial" w:cs="Arial"/>
        <w:b/>
        <w:color w:val="0070C0"/>
        <w:szCs w:val="20"/>
        <w:lang w:val="en-GB"/>
      </w:rPr>
      <w:t>Autoritate</w:t>
    </w:r>
    <w:proofErr w:type="spellEnd"/>
    <w:r w:rsidRPr="00497569">
      <w:rPr>
        <w:rFonts w:ascii="Arial" w:hAnsi="Arial" w:cs="Arial"/>
        <w:b/>
        <w:color w:val="0070C0"/>
        <w:szCs w:val="20"/>
        <w:lang w:val="en-GB"/>
      </w:rPr>
      <w:t xml:space="preserve"> de Management</w:t>
    </w:r>
  </w:p>
  <w:p w:rsidR="009D7E7F" w:rsidRPr="00497569" w:rsidRDefault="009D7E7F" w:rsidP="009D7E7F">
    <w:pPr>
      <w:spacing w:after="0"/>
      <w:jc w:val="center"/>
      <w:rPr>
        <w:rFonts w:ascii="Arial" w:hAnsi="Arial" w:cs="Arial"/>
        <w:b/>
        <w:i/>
        <w:iCs/>
        <w:color w:val="0070C0"/>
        <w:szCs w:val="20"/>
        <w:lang w:val="en-GB"/>
      </w:rPr>
    </w:pPr>
    <w:proofErr w:type="spellStart"/>
    <w:r w:rsidRPr="00497569">
      <w:rPr>
        <w:rFonts w:ascii="Arial" w:hAnsi="Arial" w:cs="Arial"/>
        <w:b/>
        <w:color w:val="0070C0"/>
        <w:sz w:val="20"/>
        <w:szCs w:val="20"/>
        <w:lang w:val="en-GB"/>
      </w:rPr>
      <w:t>pentru</w:t>
    </w:r>
    <w:proofErr w:type="spellEnd"/>
    <w:r w:rsidRPr="00497569">
      <w:rPr>
        <w:rFonts w:ascii="Arial" w:hAnsi="Arial" w:cs="Arial"/>
        <w:b/>
        <w:color w:val="0070C0"/>
        <w:sz w:val="20"/>
        <w:szCs w:val="20"/>
        <w:lang w:val="en-GB"/>
      </w:rPr>
      <w:t xml:space="preserve"> </w:t>
    </w:r>
    <w:proofErr w:type="spellStart"/>
    <w:r w:rsidRPr="00497569">
      <w:rPr>
        <w:rFonts w:ascii="Arial" w:hAnsi="Arial" w:cs="Arial"/>
        <w:b/>
        <w:color w:val="0070C0"/>
        <w:sz w:val="20"/>
        <w:szCs w:val="20"/>
        <w:lang w:val="en-GB"/>
      </w:rPr>
      <w:t>Programul</w:t>
    </w:r>
    <w:proofErr w:type="spellEnd"/>
    <w:r w:rsidRPr="00497569">
      <w:rPr>
        <w:rFonts w:ascii="Arial" w:hAnsi="Arial" w:cs="Arial"/>
        <w:b/>
        <w:color w:val="0070C0"/>
        <w:sz w:val="20"/>
        <w:szCs w:val="20"/>
        <w:lang w:val="en-GB"/>
      </w:rPr>
      <w:t xml:space="preserve"> Regional </w:t>
    </w:r>
    <w:proofErr w:type="spellStart"/>
    <w:r w:rsidRPr="00497569">
      <w:rPr>
        <w:rFonts w:ascii="Arial" w:hAnsi="Arial" w:cs="Arial"/>
        <w:b/>
        <w:color w:val="0070C0"/>
        <w:sz w:val="20"/>
        <w:szCs w:val="20"/>
        <w:lang w:val="en-GB"/>
      </w:rPr>
      <w:t>București-Ilfov</w:t>
    </w:r>
    <w:proofErr w:type="spellEnd"/>
    <w:r w:rsidRPr="00497569">
      <w:rPr>
        <w:rFonts w:ascii="Arial" w:hAnsi="Arial" w:cs="Arial"/>
        <w:b/>
        <w:color w:val="0070C0"/>
        <w:sz w:val="20"/>
        <w:szCs w:val="20"/>
        <w:lang w:val="en-GB"/>
      </w:rPr>
      <w:t xml:space="preserve"> 2021-2027</w:t>
    </w:r>
    <w:r w:rsidRPr="00497569">
      <w:rPr>
        <w:rFonts w:ascii="Arial" w:hAnsi="Arial" w:cs="Arial"/>
        <w:b/>
        <w:color w:val="0070C0"/>
        <w:sz w:val="20"/>
        <w:szCs w:val="20"/>
        <w:lang w:val="en-GB"/>
      </w:rPr>
      <w:tab/>
      <w:t xml:space="preserve">                               www.adrbi.ro</w:t>
    </w:r>
  </w:p>
  <w:p w:rsidR="009D7E7F" w:rsidRDefault="009D7E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25D3" w:rsidRDefault="00CC25D3" w:rsidP="009D7E7F">
      <w:pPr>
        <w:spacing w:after="0" w:line="240" w:lineRule="auto"/>
      </w:pPr>
      <w:r>
        <w:separator/>
      </w:r>
    </w:p>
  </w:footnote>
  <w:footnote w:type="continuationSeparator" w:id="0">
    <w:p w:rsidR="00CC25D3" w:rsidRDefault="00CC25D3" w:rsidP="009D7E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E7F" w:rsidRDefault="009D7E7F">
    <w:pPr>
      <w:pStyle w:val="Header"/>
    </w:pPr>
    <w:r w:rsidRPr="00A71B29">
      <w:rPr>
        <w:b/>
        <w:bCs/>
        <w:noProof/>
        <w:lang w:val="en-US"/>
      </w:rPr>
      <w:drawing>
        <wp:anchor distT="0" distB="0" distL="114300" distR="114300" simplePos="0" relativeHeight="251659264" behindDoc="1" locked="0" layoutInCell="1" allowOverlap="1" wp14:anchorId="6F5C7E58" wp14:editId="4A67D8A6">
          <wp:simplePos x="0" y="0"/>
          <wp:positionH relativeFrom="column">
            <wp:posOffset>1645920</wp:posOffset>
          </wp:positionH>
          <wp:positionV relativeFrom="paragraph">
            <wp:posOffset>-31115</wp:posOffset>
          </wp:positionV>
          <wp:extent cx="5731510" cy="577472"/>
          <wp:effectExtent l="0" t="0" r="2540" b="0"/>
          <wp:wrapTight wrapText="bothSides">
            <wp:wrapPolygon edited="0">
              <wp:start x="9836" y="0"/>
              <wp:lineTo x="0" y="3564"/>
              <wp:lineTo x="0" y="20673"/>
              <wp:lineTo x="16225" y="20673"/>
              <wp:lineTo x="21538" y="20673"/>
              <wp:lineTo x="21538" y="0"/>
              <wp:lineTo x="9836"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77472"/>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B45BF"/>
    <w:multiLevelType w:val="hybridMultilevel"/>
    <w:tmpl w:val="8B6085E6"/>
    <w:lvl w:ilvl="0" w:tplc="6E646944">
      <w:start w:val="1"/>
      <w:numFmt w:val="lowerRoman"/>
      <w:lvlText w:val="%1)"/>
      <w:lvlJc w:val="left"/>
      <w:pPr>
        <w:ind w:left="1222" w:hanging="720"/>
      </w:pPr>
      <w:rPr>
        <w:rFonts w:hint="default"/>
        <w:b/>
        <w:bCs/>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 w15:restartNumberingAfterBreak="0">
    <w:nsid w:val="3ADA7C1C"/>
    <w:multiLevelType w:val="hybridMultilevel"/>
    <w:tmpl w:val="E1B0B350"/>
    <w:lvl w:ilvl="0" w:tplc="B7247502">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3A08C1"/>
    <w:multiLevelType w:val="hybridMultilevel"/>
    <w:tmpl w:val="E1B0B350"/>
    <w:lvl w:ilvl="0" w:tplc="B7247502">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9F4"/>
    <w:rsid w:val="00003A0A"/>
    <w:rsid w:val="0003336D"/>
    <w:rsid w:val="000606C3"/>
    <w:rsid w:val="00081F64"/>
    <w:rsid w:val="0008619F"/>
    <w:rsid w:val="000A1426"/>
    <w:rsid w:val="00140C0E"/>
    <w:rsid w:val="001709F4"/>
    <w:rsid w:val="00216986"/>
    <w:rsid w:val="002B472C"/>
    <w:rsid w:val="00325594"/>
    <w:rsid w:val="00330E76"/>
    <w:rsid w:val="004D0484"/>
    <w:rsid w:val="00541CB6"/>
    <w:rsid w:val="00587CA7"/>
    <w:rsid w:val="005D2FEC"/>
    <w:rsid w:val="006106DB"/>
    <w:rsid w:val="0061281F"/>
    <w:rsid w:val="006957D3"/>
    <w:rsid w:val="006C22D4"/>
    <w:rsid w:val="006D1F29"/>
    <w:rsid w:val="007003D5"/>
    <w:rsid w:val="007216D3"/>
    <w:rsid w:val="00725FB3"/>
    <w:rsid w:val="007A2E06"/>
    <w:rsid w:val="007E7173"/>
    <w:rsid w:val="00802457"/>
    <w:rsid w:val="0091429D"/>
    <w:rsid w:val="009412D9"/>
    <w:rsid w:val="00991642"/>
    <w:rsid w:val="009D7E7F"/>
    <w:rsid w:val="00A43B94"/>
    <w:rsid w:val="00A551AF"/>
    <w:rsid w:val="00A55CE6"/>
    <w:rsid w:val="00AC71BE"/>
    <w:rsid w:val="00C874A7"/>
    <w:rsid w:val="00C951A0"/>
    <w:rsid w:val="00CC25D3"/>
    <w:rsid w:val="00CF48DF"/>
    <w:rsid w:val="00DA7A59"/>
    <w:rsid w:val="00EA6F5E"/>
    <w:rsid w:val="00ED43C3"/>
    <w:rsid w:val="00F41AB8"/>
    <w:rsid w:val="00F70E6B"/>
    <w:rsid w:val="00FB4655"/>
    <w:rsid w:val="00FE0EE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C6479"/>
  <w15:chartTrackingRefBased/>
  <w15:docId w15:val="{68ED7AE8-924D-43B8-A6E9-191809BD2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41C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709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709F4"/>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9D7E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7E7F"/>
  </w:style>
  <w:style w:type="paragraph" w:styleId="Footer">
    <w:name w:val="footer"/>
    <w:basedOn w:val="Normal"/>
    <w:link w:val="FooterChar"/>
    <w:uiPriority w:val="99"/>
    <w:unhideWhenUsed/>
    <w:rsid w:val="009D7E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7E7F"/>
  </w:style>
  <w:style w:type="paragraph" w:styleId="FootnoteText">
    <w:name w:val="footnote text"/>
    <w:basedOn w:val="Normal"/>
    <w:link w:val="FootnoteTextChar"/>
    <w:uiPriority w:val="99"/>
    <w:semiHidden/>
    <w:unhideWhenUsed/>
    <w:rsid w:val="0091429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1429D"/>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qFormat/>
    <w:rsid w:val="0091429D"/>
    <w:rPr>
      <w:vertAlign w:val="superscript"/>
    </w:rPr>
  </w:style>
  <w:style w:type="paragraph" w:customStyle="1" w:styleId="Normal1">
    <w:name w:val="Normal1"/>
    <w:basedOn w:val="Normal"/>
    <w:rsid w:val="00A55CE6"/>
    <w:pPr>
      <w:spacing w:before="60" w:after="60" w:line="240" w:lineRule="auto"/>
      <w:jc w:val="both"/>
    </w:pPr>
    <w:rPr>
      <w:rFonts w:ascii="Trebuchet MS" w:eastAsia="Times New Roman" w:hAnsi="Trebuchet M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680283">
      <w:bodyDiv w:val="1"/>
      <w:marLeft w:val="0"/>
      <w:marRight w:val="0"/>
      <w:marTop w:val="0"/>
      <w:marBottom w:val="0"/>
      <w:divBdr>
        <w:top w:val="none" w:sz="0" w:space="0" w:color="auto"/>
        <w:left w:val="none" w:sz="0" w:space="0" w:color="auto"/>
        <w:bottom w:val="none" w:sz="0" w:space="0" w:color="auto"/>
        <w:right w:val="none" w:sz="0" w:space="0" w:color="auto"/>
      </w:divBdr>
    </w:div>
    <w:div w:id="417871834">
      <w:bodyDiv w:val="1"/>
      <w:marLeft w:val="0"/>
      <w:marRight w:val="0"/>
      <w:marTop w:val="0"/>
      <w:marBottom w:val="0"/>
      <w:divBdr>
        <w:top w:val="none" w:sz="0" w:space="0" w:color="auto"/>
        <w:left w:val="none" w:sz="0" w:space="0" w:color="auto"/>
        <w:bottom w:val="none" w:sz="0" w:space="0" w:color="auto"/>
        <w:right w:val="none" w:sz="0" w:space="0" w:color="auto"/>
      </w:divBdr>
    </w:div>
    <w:div w:id="616185492">
      <w:bodyDiv w:val="1"/>
      <w:marLeft w:val="0"/>
      <w:marRight w:val="0"/>
      <w:marTop w:val="0"/>
      <w:marBottom w:val="0"/>
      <w:divBdr>
        <w:top w:val="none" w:sz="0" w:space="0" w:color="auto"/>
        <w:left w:val="none" w:sz="0" w:space="0" w:color="auto"/>
        <w:bottom w:val="none" w:sz="0" w:space="0" w:color="auto"/>
        <w:right w:val="none" w:sz="0" w:space="0" w:color="auto"/>
      </w:divBdr>
    </w:div>
    <w:div w:id="680161825">
      <w:bodyDiv w:val="1"/>
      <w:marLeft w:val="0"/>
      <w:marRight w:val="0"/>
      <w:marTop w:val="0"/>
      <w:marBottom w:val="0"/>
      <w:divBdr>
        <w:top w:val="none" w:sz="0" w:space="0" w:color="auto"/>
        <w:left w:val="none" w:sz="0" w:space="0" w:color="auto"/>
        <w:bottom w:val="none" w:sz="0" w:space="0" w:color="auto"/>
        <w:right w:val="none" w:sz="0" w:space="0" w:color="auto"/>
      </w:divBdr>
    </w:div>
    <w:div w:id="1158882757">
      <w:bodyDiv w:val="1"/>
      <w:marLeft w:val="0"/>
      <w:marRight w:val="0"/>
      <w:marTop w:val="0"/>
      <w:marBottom w:val="0"/>
      <w:divBdr>
        <w:top w:val="none" w:sz="0" w:space="0" w:color="auto"/>
        <w:left w:val="none" w:sz="0" w:space="0" w:color="auto"/>
        <w:bottom w:val="none" w:sz="0" w:space="0" w:color="auto"/>
        <w:right w:val="none" w:sz="0" w:space="0" w:color="auto"/>
      </w:divBdr>
    </w:div>
    <w:div w:id="1173488941">
      <w:bodyDiv w:val="1"/>
      <w:marLeft w:val="0"/>
      <w:marRight w:val="0"/>
      <w:marTop w:val="0"/>
      <w:marBottom w:val="0"/>
      <w:divBdr>
        <w:top w:val="none" w:sz="0" w:space="0" w:color="auto"/>
        <w:left w:val="none" w:sz="0" w:space="0" w:color="auto"/>
        <w:bottom w:val="none" w:sz="0" w:space="0" w:color="auto"/>
        <w:right w:val="none" w:sz="0" w:space="0" w:color="auto"/>
      </w:divBdr>
    </w:div>
    <w:div w:id="1205872364">
      <w:bodyDiv w:val="1"/>
      <w:marLeft w:val="0"/>
      <w:marRight w:val="0"/>
      <w:marTop w:val="0"/>
      <w:marBottom w:val="0"/>
      <w:divBdr>
        <w:top w:val="none" w:sz="0" w:space="0" w:color="auto"/>
        <w:left w:val="none" w:sz="0" w:space="0" w:color="auto"/>
        <w:bottom w:val="none" w:sz="0" w:space="0" w:color="auto"/>
        <w:right w:val="none" w:sz="0" w:space="0" w:color="auto"/>
      </w:divBdr>
    </w:div>
    <w:div w:id="1777098269">
      <w:bodyDiv w:val="1"/>
      <w:marLeft w:val="0"/>
      <w:marRight w:val="0"/>
      <w:marTop w:val="0"/>
      <w:marBottom w:val="0"/>
      <w:divBdr>
        <w:top w:val="none" w:sz="0" w:space="0" w:color="auto"/>
        <w:left w:val="none" w:sz="0" w:space="0" w:color="auto"/>
        <w:bottom w:val="none" w:sz="0" w:space="0" w:color="auto"/>
        <w:right w:val="none" w:sz="0" w:space="0" w:color="auto"/>
      </w:divBdr>
    </w:div>
    <w:div w:id="1837264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7</Pages>
  <Words>1173</Words>
  <Characters>6809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FRANCISCA-VIOLETA DINCA</dc:creator>
  <cp:keywords/>
  <dc:description/>
  <cp:lastModifiedBy>FRANCISCA-VIOLETA DINCA</cp:lastModifiedBy>
  <cp:revision>7</cp:revision>
  <dcterms:created xsi:type="dcterms:W3CDTF">2024-03-28T12:32:00Z</dcterms:created>
  <dcterms:modified xsi:type="dcterms:W3CDTF">2024-04-08T07:11:00Z</dcterms:modified>
</cp:coreProperties>
</file>